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AEEF3"/>
  <w:body>
    <w:p w:rsidR="008672BC" w:rsidRPr="006F3B4B" w:rsidRDefault="00F32D66" w:rsidP="008672BC">
      <w:pPr>
        <w:jc w:val="center"/>
        <w:rPr>
          <w:rFonts w:ascii="Book Antiqua" w:hAnsi="Book Antiqua" w:cs="Arial"/>
          <w:b/>
          <w:bCs/>
        </w:rPr>
      </w:pPr>
      <w:r>
        <w:rPr>
          <w:rFonts w:ascii="Book Antiqua" w:hAnsi="Book Antiqua" w:cs="Arial"/>
          <w:b/>
          <w:bCs/>
        </w:rPr>
        <w:t xml:space="preserve">Amended </w:t>
      </w:r>
      <w:r w:rsidR="008672BC" w:rsidRPr="006F3B4B">
        <w:rPr>
          <w:rFonts w:ascii="Book Antiqua" w:hAnsi="Book Antiqua" w:cs="Arial"/>
          <w:b/>
          <w:bCs/>
        </w:rPr>
        <w:t>BID DATA SHEETS (BDS)</w:t>
      </w:r>
    </w:p>
    <w:p w:rsidR="008672BC" w:rsidRPr="006F3B4B" w:rsidRDefault="008672BC" w:rsidP="008672BC">
      <w:pPr>
        <w:jc w:val="center"/>
        <w:rPr>
          <w:rFonts w:ascii="Book Antiqua" w:hAnsi="Book Antiqua" w:cs="Arial"/>
          <w:b/>
          <w:bCs/>
        </w:rPr>
      </w:pPr>
    </w:p>
    <w:p w:rsidR="008672BC" w:rsidRPr="006F3B4B" w:rsidRDefault="008672BC" w:rsidP="00986445">
      <w:pPr>
        <w:ind w:right="-498"/>
        <w:jc w:val="both"/>
        <w:rPr>
          <w:rFonts w:ascii="Book Antiqua" w:hAnsi="Book Antiqua" w:cs="Arial"/>
        </w:rPr>
      </w:pPr>
      <w:r w:rsidRPr="006F3B4B">
        <w:rPr>
          <w:rFonts w:ascii="Book Antiqua" w:hAnsi="Book Antiqua" w:cs="Arial"/>
        </w:rPr>
        <w:t>The following bid specific data for the Goods and Related Services to be procured shall amend and/or supplement the provisions in the Instruction to Bidders (ITB)</w:t>
      </w:r>
      <w:bookmarkStart w:id="0" w:name="_GoBack"/>
      <w:bookmarkEnd w:id="0"/>
    </w:p>
    <w:p w:rsidR="008672BC" w:rsidRPr="006F3B4B" w:rsidRDefault="008672BC" w:rsidP="008672BC">
      <w:pPr>
        <w:jc w:val="center"/>
        <w:rPr>
          <w:rFonts w:ascii="Book Antiqua" w:hAnsi="Book Antiqua" w:cs="Arial"/>
          <w:b/>
          <w:bCs/>
        </w:rPr>
      </w:pPr>
    </w:p>
    <w:tbl>
      <w:tblPr>
        <w:tblW w:w="98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530"/>
        <w:gridCol w:w="7650"/>
        <w:gridCol w:w="9"/>
      </w:tblGrid>
      <w:tr w:rsidR="008672BC" w:rsidRPr="006F3B4B">
        <w:trPr>
          <w:tblHeader/>
        </w:trPr>
        <w:tc>
          <w:tcPr>
            <w:tcW w:w="630" w:type="dxa"/>
            <w:tcBorders>
              <w:right w:val="single" w:sz="4" w:space="0" w:color="auto"/>
            </w:tcBorders>
          </w:tcPr>
          <w:p w:rsidR="008672BC" w:rsidRPr="006F3B4B" w:rsidRDefault="008672BC" w:rsidP="008672BC">
            <w:pPr>
              <w:jc w:val="center"/>
              <w:rPr>
                <w:rFonts w:ascii="Book Antiqua" w:hAnsi="Book Antiqua" w:cs="Arial"/>
                <w:b/>
                <w:bCs/>
              </w:rPr>
            </w:pPr>
            <w:r w:rsidRPr="006F3B4B">
              <w:rPr>
                <w:rFonts w:ascii="Book Antiqua" w:hAnsi="Book Antiqua" w:cs="Arial"/>
                <w:b/>
                <w:bCs/>
              </w:rPr>
              <w:t>Sl. No.</w:t>
            </w:r>
          </w:p>
        </w:tc>
        <w:tc>
          <w:tcPr>
            <w:tcW w:w="1530" w:type="dxa"/>
            <w:tcBorders>
              <w:right w:val="single" w:sz="4" w:space="0" w:color="auto"/>
            </w:tcBorders>
          </w:tcPr>
          <w:p w:rsidR="008672BC" w:rsidRPr="006F3B4B" w:rsidRDefault="008672BC" w:rsidP="008672BC">
            <w:pPr>
              <w:jc w:val="center"/>
              <w:rPr>
                <w:rFonts w:ascii="Book Antiqua" w:hAnsi="Book Antiqua" w:cs="Arial"/>
                <w:b/>
                <w:bCs/>
              </w:rPr>
            </w:pPr>
            <w:r w:rsidRPr="006F3B4B">
              <w:rPr>
                <w:rFonts w:ascii="Book Antiqua" w:hAnsi="Book Antiqua" w:cs="Arial"/>
                <w:b/>
                <w:bCs/>
              </w:rPr>
              <w:t>ITB Clause Ref. No.</w:t>
            </w:r>
          </w:p>
        </w:tc>
        <w:tc>
          <w:tcPr>
            <w:tcW w:w="7659" w:type="dxa"/>
            <w:gridSpan w:val="2"/>
            <w:tcBorders>
              <w:left w:val="single" w:sz="4" w:space="0" w:color="auto"/>
            </w:tcBorders>
          </w:tcPr>
          <w:p w:rsidR="008672BC" w:rsidRPr="006F3B4B" w:rsidRDefault="008672BC" w:rsidP="008672BC">
            <w:pPr>
              <w:jc w:val="center"/>
              <w:rPr>
                <w:rFonts w:ascii="Book Antiqua" w:hAnsi="Book Antiqua" w:cs="Arial"/>
                <w:b/>
                <w:bCs/>
              </w:rPr>
            </w:pPr>
            <w:r w:rsidRPr="006F3B4B">
              <w:rPr>
                <w:rFonts w:ascii="Book Antiqua" w:hAnsi="Book Antiqua" w:cs="Arial"/>
                <w:b/>
                <w:bCs/>
              </w:rPr>
              <w:t>Bid Data Details</w:t>
            </w:r>
          </w:p>
        </w:tc>
      </w:tr>
      <w:tr w:rsidR="00422C0F" w:rsidRPr="006F3B4B" w:rsidTr="00B25CB6">
        <w:trPr>
          <w:gridAfter w:val="1"/>
          <w:wAfter w:w="9" w:type="dxa"/>
        </w:trPr>
        <w:tc>
          <w:tcPr>
            <w:tcW w:w="630" w:type="dxa"/>
            <w:tcBorders>
              <w:right w:val="single" w:sz="4" w:space="0" w:color="auto"/>
            </w:tcBorders>
          </w:tcPr>
          <w:p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F3B4B" w:rsidRDefault="00422C0F" w:rsidP="00422C0F">
            <w:pPr>
              <w:rPr>
                <w:rFonts w:ascii="Book Antiqua" w:hAnsi="Book Antiqua" w:cs="Arial"/>
              </w:rPr>
            </w:pPr>
            <w:r w:rsidRPr="006F3B4B">
              <w:rPr>
                <w:rFonts w:ascii="Book Antiqua" w:hAnsi="Book Antiqua" w:cs="Arial"/>
              </w:rPr>
              <w:t>ITB 2.1</w:t>
            </w:r>
          </w:p>
        </w:tc>
        <w:tc>
          <w:tcPr>
            <w:tcW w:w="7650" w:type="dxa"/>
            <w:tcBorders>
              <w:left w:val="single" w:sz="4" w:space="0" w:color="auto"/>
            </w:tcBorders>
          </w:tcPr>
          <w:p w:rsidR="00422C0F" w:rsidRPr="006F3B4B" w:rsidRDefault="00422C0F" w:rsidP="00422C0F">
            <w:pPr>
              <w:rPr>
                <w:rFonts w:ascii="Book Antiqua" w:hAnsi="Book Antiqua" w:cs="Arial"/>
                <w:b/>
                <w:bCs/>
                <w:lang w:val="en-GB"/>
              </w:rPr>
            </w:pPr>
            <w:r w:rsidRPr="006F3B4B">
              <w:rPr>
                <w:rFonts w:ascii="Book Antiqua" w:hAnsi="Book Antiqua" w:cs="Arial"/>
                <w:b/>
                <w:bCs/>
                <w:lang w:val="en-GB"/>
              </w:rPr>
              <w:t>Replace Clause ITB 2.1 with the following:</w:t>
            </w:r>
          </w:p>
          <w:p w:rsidR="00422C0F" w:rsidRPr="006F3B4B" w:rsidRDefault="00422C0F" w:rsidP="00422C0F">
            <w:pPr>
              <w:rPr>
                <w:rFonts w:ascii="Book Antiqua" w:hAnsi="Book Antiqua" w:cs="Arial"/>
                <w:lang w:val="en-GB"/>
              </w:rPr>
            </w:pPr>
          </w:p>
          <w:p w:rsidR="007C3448" w:rsidRPr="006F3B4B" w:rsidRDefault="007C3448" w:rsidP="007C3448">
            <w:pPr>
              <w:jc w:val="both"/>
              <w:rPr>
                <w:rFonts w:ascii="Book Antiqua" w:hAnsi="Book Antiqua" w:cs="Arial"/>
              </w:rPr>
            </w:pPr>
            <w:r w:rsidRPr="006F3B4B">
              <w:rPr>
                <w:rFonts w:ascii="Book Antiqua" w:hAnsi="Book Antiqua" w:cs="Arial"/>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with whom business is banned by the Employer.</w:t>
            </w:r>
          </w:p>
          <w:p w:rsidR="00422C0F" w:rsidRDefault="00422C0F" w:rsidP="00422C0F">
            <w:pPr>
              <w:jc w:val="both"/>
              <w:rPr>
                <w:rFonts w:ascii="Book Antiqua" w:hAnsi="Book Antiqua" w:cs="Arial"/>
              </w:rPr>
            </w:pPr>
          </w:p>
          <w:p w:rsidR="008B6F3C" w:rsidRPr="00627B57" w:rsidRDefault="008B6F3C" w:rsidP="00422C0F">
            <w:pPr>
              <w:jc w:val="both"/>
              <w:rPr>
                <w:rFonts w:ascii="Book Antiqua" w:hAnsi="Book Antiqua"/>
              </w:rPr>
            </w:pPr>
            <w:r w:rsidRPr="00627B57">
              <w:rPr>
                <w:rFonts w:ascii="Book Antiqua" w:hAnsi="Book Antiqua"/>
              </w:rPr>
              <w:t>Further, the firm has to be a ‘Class-I Local Supplier’ as defined under Public Procurement (Preference to Make in India) Order, 2017 issued by Department of Promotion of Industry and Internal Trade (DPIIT), Ministry of Commerce and Industry, Government of India vide order dated 15/06/2017, its revision dated 04/06/2020 (PPP-MII Order)</w:t>
            </w:r>
            <w:r w:rsidRPr="00627B57">
              <w:rPr>
                <w:rFonts w:ascii="Book Antiqua" w:hAnsi="Book Antiqua"/>
                <w:b/>
                <w:bCs/>
              </w:rPr>
              <w:t xml:space="preserve"> </w:t>
            </w:r>
            <w:r w:rsidRPr="00627B57">
              <w:rPr>
                <w:rFonts w:ascii="Book Antiqua" w:hAnsi="Book Antiqua"/>
              </w:rPr>
              <w:t>read in conjunction with  ‘Public Procurement (Preference to Make in India) Order 2017-Notification of Telecom Products, Services or works, issued by  Department of Telecommunications(DoT) vide notification dated 29.08.2018 and subsequent modifications/amendments if any</w:t>
            </w:r>
          </w:p>
          <w:p w:rsidR="00C97351" w:rsidRPr="00627B57" w:rsidRDefault="00C97351" w:rsidP="00422C0F">
            <w:pPr>
              <w:jc w:val="both"/>
              <w:rPr>
                <w:rFonts w:ascii="Book Antiqua" w:hAnsi="Book Antiqua"/>
              </w:rPr>
            </w:pPr>
          </w:p>
          <w:p w:rsidR="00C97351" w:rsidRPr="00627B57" w:rsidRDefault="00C97351" w:rsidP="00422C0F">
            <w:pPr>
              <w:jc w:val="both"/>
              <w:rPr>
                <w:rFonts w:ascii="Book Antiqua" w:hAnsi="Book Antiqua"/>
                <w:b/>
                <w:bCs/>
              </w:rPr>
            </w:pPr>
            <w:r w:rsidRPr="00627B57">
              <w:rPr>
                <w:rFonts w:ascii="Book Antiqua" w:hAnsi="Book Antiqua"/>
                <w:b/>
                <w:bCs/>
              </w:rPr>
              <w:t>Firms who are not ‘Class-I Local Supplier’ shall not be eligible to bid.</w:t>
            </w:r>
          </w:p>
          <w:p w:rsidR="00627B57" w:rsidRDefault="00627B57" w:rsidP="008B6F3C">
            <w:pPr>
              <w:ind w:left="72" w:hanging="18"/>
              <w:jc w:val="both"/>
              <w:rPr>
                <w:rFonts w:ascii="Book Antiqua" w:hAnsi="Book Antiqua" w:cs="Arial"/>
              </w:rPr>
            </w:pPr>
          </w:p>
          <w:p w:rsidR="008B6F3C" w:rsidRPr="00627B57" w:rsidRDefault="008B6F3C" w:rsidP="008B6F3C">
            <w:pPr>
              <w:ind w:left="72" w:hanging="18"/>
              <w:jc w:val="both"/>
              <w:rPr>
                <w:rFonts w:ascii="Book Antiqua" w:hAnsi="Book Antiqua" w:cs="Arial"/>
              </w:rPr>
            </w:pPr>
            <w:r w:rsidRPr="00627B57">
              <w:rPr>
                <w:rFonts w:ascii="Book Antiqua" w:hAnsi="Book Antiqua" w:cs="Arial"/>
              </w:rPr>
              <w:t>The ‘</w:t>
            </w:r>
            <w:r w:rsidR="00C97351" w:rsidRPr="00627B57">
              <w:rPr>
                <w:rFonts w:ascii="Book Antiqua" w:hAnsi="Book Antiqua" w:cs="Arial"/>
              </w:rPr>
              <w:t xml:space="preserve">Class-I </w:t>
            </w:r>
            <w:r w:rsidRPr="00627B57">
              <w:rPr>
                <w:rFonts w:ascii="Book Antiqua" w:hAnsi="Book Antiqua" w:cs="Arial"/>
              </w:rPr>
              <w:t xml:space="preserve">Local Supplier’ shall give a self-certification in his bid in the given format, </w:t>
            </w:r>
            <w:r w:rsidR="00C97351" w:rsidRPr="00627B57">
              <w:rPr>
                <w:rFonts w:ascii="Book Antiqua" w:hAnsi="Book Antiqua" w:cs="Arial"/>
              </w:rPr>
              <w:t xml:space="preserve">indicating the percentage of local content  and </w:t>
            </w:r>
            <w:r w:rsidRPr="00627B57">
              <w:rPr>
                <w:rFonts w:ascii="Book Antiqua" w:hAnsi="Book Antiqua" w:cs="Arial"/>
              </w:rPr>
              <w:t>certifying that th</w:t>
            </w:r>
            <w:r w:rsidR="00C97351" w:rsidRPr="00627B57">
              <w:rPr>
                <w:rFonts w:ascii="Book Antiqua" w:hAnsi="Book Antiqua" w:cs="Arial"/>
              </w:rPr>
              <w:t>e item offered meets the</w:t>
            </w:r>
            <w:r w:rsidRPr="00627B57">
              <w:rPr>
                <w:rFonts w:ascii="Book Antiqua" w:hAnsi="Book Antiqua" w:cs="Arial"/>
              </w:rPr>
              <w:t xml:space="preserve"> Local Content </w:t>
            </w:r>
            <w:r w:rsidR="00C97351" w:rsidRPr="00627B57">
              <w:rPr>
                <w:rFonts w:ascii="Book Antiqua" w:hAnsi="Book Antiqua" w:cs="Arial"/>
              </w:rPr>
              <w:t xml:space="preserve">requirement for ‘Class-I Local Supplier’ </w:t>
            </w:r>
            <w:r w:rsidRPr="00627B57">
              <w:rPr>
                <w:rFonts w:ascii="Book Antiqua" w:hAnsi="Book Antiqua" w:cs="Arial"/>
              </w:rPr>
              <w:t>and shall give details of the location(s) at which value addition is made. Further, in case of packages above Rs. 10 Cr, the ‘</w:t>
            </w:r>
            <w:r w:rsidR="00C97351" w:rsidRPr="00627B57">
              <w:rPr>
                <w:rFonts w:ascii="Book Antiqua" w:hAnsi="Book Antiqua" w:cs="Arial"/>
              </w:rPr>
              <w:t xml:space="preserve">Class-I </w:t>
            </w:r>
            <w:r w:rsidRPr="00627B57">
              <w:rPr>
                <w:rFonts w:ascii="Book Antiqua" w:hAnsi="Book Antiqua" w:cs="Arial"/>
              </w:rPr>
              <w:t xml:space="preserve">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w:t>
            </w:r>
            <w:r w:rsidRPr="00627B57">
              <w:rPr>
                <w:rFonts w:ascii="Book Antiqua" w:hAnsi="Book Antiqua" w:cs="Arial"/>
              </w:rPr>
              <w:lastRenderedPageBreak/>
              <w:t xml:space="preserve">Integrity Pact and in line with the provisions of the PPP-MII Order. Further, </w:t>
            </w:r>
            <w:r w:rsidR="00C97351" w:rsidRPr="00627B57">
              <w:rPr>
                <w:rFonts w:ascii="Book Antiqua" w:hAnsi="Book Antiqua" w:cs="Arial"/>
              </w:rPr>
              <w:t xml:space="preserve">in case price reduction during e-RA, the ‘Class-I Local Supplier’ shall ensure that the item offered meets the </w:t>
            </w:r>
            <w:r w:rsidRPr="00627B57">
              <w:rPr>
                <w:rFonts w:ascii="Book Antiqua" w:hAnsi="Book Antiqua" w:cs="Arial"/>
              </w:rPr>
              <w:t xml:space="preserve">Local Content </w:t>
            </w:r>
            <w:r w:rsidR="00C97351" w:rsidRPr="00627B57">
              <w:rPr>
                <w:rFonts w:ascii="Book Antiqua" w:hAnsi="Book Antiqua" w:cs="Arial"/>
              </w:rPr>
              <w:t xml:space="preserve">requirement </w:t>
            </w:r>
            <w:r w:rsidRPr="00627B57">
              <w:rPr>
                <w:rFonts w:ascii="Book Antiqua" w:hAnsi="Book Antiqua" w:cs="Arial"/>
              </w:rPr>
              <w:t>considering the revised prices.</w:t>
            </w:r>
          </w:p>
          <w:p w:rsidR="008B6F3C" w:rsidRPr="00627B57" w:rsidRDefault="008B6F3C" w:rsidP="008B6F3C">
            <w:pPr>
              <w:ind w:left="72" w:hanging="18"/>
              <w:jc w:val="both"/>
              <w:rPr>
                <w:rFonts w:ascii="Book Antiqua" w:hAnsi="Book Antiqua" w:cs="Arial"/>
              </w:rPr>
            </w:pPr>
          </w:p>
          <w:p w:rsidR="008B6F3C" w:rsidRPr="00627B57" w:rsidRDefault="00627B57" w:rsidP="008B6F3C">
            <w:pPr>
              <w:jc w:val="both"/>
              <w:rPr>
                <w:rFonts w:ascii="Book Antiqua" w:hAnsi="Book Antiqua" w:cs="Arial"/>
              </w:rPr>
            </w:pPr>
            <w:r w:rsidRPr="00627B57">
              <w:rPr>
                <w:rFonts w:ascii="Book Antiqua" w:hAnsi="Book Antiqua" w:cs="Arial"/>
              </w:rPr>
              <w:t>&amp; However the bidder(s) who is not a ‘Class-I Local Supplier’ shall also be eligible to bid provided the product is being manufactured in India under a license from a foreign manufacturer who holds intellectual property rights and where there is a technology collaboration agreement/ transfer of technology agreement for indigenous manufacture of product developed abroad with clear phasing of increase in local content. Such bidder(s) shall however, required to submit technology collaboration agreement/ transfer of technology agreement with clear phasing of increase in local content, alongwith the bid.</w:t>
            </w:r>
          </w:p>
          <w:p w:rsidR="008B6F3C" w:rsidRDefault="008B6F3C" w:rsidP="008B6F3C">
            <w:pPr>
              <w:jc w:val="both"/>
              <w:rPr>
                <w:rFonts w:ascii="Arial" w:hAnsi="Arial" w:cs="Arial"/>
                <w:b/>
                <w:bCs/>
                <w:sz w:val="22"/>
                <w:szCs w:val="22"/>
              </w:rPr>
            </w:pPr>
          </w:p>
          <w:p w:rsidR="00422C0F" w:rsidRPr="006F3B4B" w:rsidRDefault="00422C0F" w:rsidP="00422C0F">
            <w:pPr>
              <w:pStyle w:val="Default"/>
              <w:jc w:val="both"/>
              <w:rPr>
                <w:rFonts w:ascii="Book Antiqua" w:hAnsi="Book Antiqua"/>
                <w:b/>
                <w:bCs/>
              </w:rPr>
            </w:pPr>
            <w:r w:rsidRPr="006F3B4B">
              <w:rPr>
                <w:rFonts w:ascii="Book Antiqua" w:hAnsi="Book Antiqua"/>
                <w:b/>
                <w:bCs/>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rsidR="00422C0F" w:rsidRPr="006F3B4B" w:rsidRDefault="00422C0F" w:rsidP="00422C0F">
            <w:pPr>
              <w:jc w:val="both"/>
              <w:rPr>
                <w:rFonts w:ascii="Book Antiqua" w:hAnsi="Book Antiqua" w:cs="Arial"/>
                <w:lang w:val="en-GB"/>
              </w:rPr>
            </w:pPr>
          </w:p>
          <w:tbl>
            <w:tblPr>
              <w:tblW w:w="718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474"/>
              <w:gridCol w:w="2078"/>
            </w:tblGrid>
            <w:tr w:rsidR="00422C0F" w:rsidRPr="006F3B4B" w:rsidTr="00422C0F">
              <w:trPr>
                <w:tblHeader/>
              </w:trPr>
              <w:tc>
                <w:tcPr>
                  <w:tcW w:w="630"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Sr. No.</w:t>
                  </w:r>
                </w:p>
              </w:tc>
              <w:tc>
                <w:tcPr>
                  <w:tcW w:w="4474"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 xml:space="preserve">Event </w:t>
                  </w:r>
                </w:p>
              </w:tc>
              <w:tc>
                <w:tcPr>
                  <w:tcW w:w="2078" w:type="dxa"/>
                </w:tcPr>
                <w:p w:rsidR="00422C0F" w:rsidRPr="006F3B4B" w:rsidRDefault="00422C0F" w:rsidP="00422C0F">
                  <w:pPr>
                    <w:jc w:val="both"/>
                    <w:rPr>
                      <w:rFonts w:ascii="Book Antiqua" w:hAnsi="Book Antiqua" w:cs="Arial"/>
                      <w:b/>
                      <w:bCs/>
                    </w:rPr>
                  </w:pPr>
                  <w:r w:rsidRPr="006F3B4B">
                    <w:rPr>
                      <w:rFonts w:ascii="Book Antiqua" w:hAnsi="Book Antiqua" w:cs="Arial"/>
                      <w:b/>
                      <w:bCs/>
                    </w:rPr>
                    <w:t>Period for which bid(s) shall be considered as non-responsive/ not eligible</w:t>
                  </w:r>
                </w:p>
              </w:tc>
            </w:tr>
            <w:tr w:rsidR="00422C0F" w:rsidRPr="006F3B4B" w:rsidTr="00627B57">
              <w:trPr>
                <w:trHeight w:val="662"/>
              </w:trPr>
              <w:tc>
                <w:tcPr>
                  <w:tcW w:w="630"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1.</w:t>
                  </w:r>
                </w:p>
              </w:tc>
              <w:tc>
                <w:tcPr>
                  <w:tcW w:w="4474" w:type="dxa"/>
                  <w:shd w:val="clear" w:color="auto" w:fill="auto"/>
                </w:tcPr>
                <w:p w:rsidR="00422C0F" w:rsidRPr="006F3B4B" w:rsidRDefault="00422C0F" w:rsidP="00627B57">
                  <w:pPr>
                    <w:jc w:val="both"/>
                    <w:rPr>
                      <w:rFonts w:ascii="Book Antiqua" w:hAnsi="Book Antiqua" w:cs="Arial"/>
                      <w:b/>
                      <w:bCs/>
                    </w:rPr>
                  </w:pPr>
                  <w:r w:rsidRPr="006F3B4B">
                    <w:rPr>
                      <w:rFonts w:ascii="Book Antiqua" w:hAnsi="Book Antiqua" w:cs="Arial"/>
                      <w:b/>
                      <w:bCs/>
                    </w:rPr>
                    <w:t>Termination of Contract due to Contractor’s default</w:t>
                  </w:r>
                </w:p>
              </w:tc>
              <w:tc>
                <w:tcPr>
                  <w:tcW w:w="2078" w:type="dxa"/>
                </w:tcPr>
                <w:p w:rsidR="00422C0F" w:rsidRPr="006F3B4B" w:rsidRDefault="00422C0F" w:rsidP="00422C0F">
                  <w:pPr>
                    <w:jc w:val="both"/>
                    <w:rPr>
                      <w:rFonts w:ascii="Book Antiqua" w:hAnsi="Book Antiqua" w:cs="Arial"/>
                      <w:b/>
                      <w:bCs/>
                    </w:rPr>
                  </w:pPr>
                  <w:r w:rsidRPr="006F3B4B">
                    <w:rPr>
                      <w:rFonts w:ascii="Book Antiqua" w:hAnsi="Book Antiqua" w:cs="Arial"/>
                      <w:b/>
                      <w:bCs/>
                    </w:rPr>
                    <w:t>1 year</w:t>
                  </w:r>
                </w:p>
              </w:tc>
            </w:tr>
            <w:tr w:rsidR="00422C0F" w:rsidRPr="006F3B4B" w:rsidTr="00422C0F">
              <w:tc>
                <w:tcPr>
                  <w:tcW w:w="630"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2.</w:t>
                  </w:r>
                </w:p>
              </w:tc>
              <w:tc>
                <w:tcPr>
                  <w:tcW w:w="4474" w:type="dxa"/>
                  <w:shd w:val="clear" w:color="auto" w:fill="auto"/>
                </w:tcPr>
                <w:p w:rsidR="00422C0F" w:rsidRPr="006F3B4B" w:rsidRDefault="00422C0F" w:rsidP="00627B57">
                  <w:pPr>
                    <w:jc w:val="both"/>
                    <w:rPr>
                      <w:rFonts w:ascii="Book Antiqua" w:hAnsi="Book Antiqua" w:cs="Arial"/>
                      <w:b/>
                      <w:bCs/>
                    </w:rPr>
                  </w:pPr>
                  <w:r w:rsidRPr="006F3B4B">
                    <w:rPr>
                      <w:rFonts w:ascii="Book Antiqua" w:hAnsi="Book Antiqua" w:cs="Arial"/>
                      <w:b/>
                      <w:bCs/>
                    </w:rPr>
                    <w:t>Encashment of CPG due to non-performance</w:t>
                  </w:r>
                </w:p>
              </w:tc>
              <w:tc>
                <w:tcPr>
                  <w:tcW w:w="2078" w:type="dxa"/>
                </w:tcPr>
                <w:p w:rsidR="00422C0F" w:rsidRPr="006F3B4B" w:rsidRDefault="00422C0F" w:rsidP="00422C0F">
                  <w:pPr>
                    <w:jc w:val="both"/>
                    <w:rPr>
                      <w:rFonts w:ascii="Book Antiqua" w:hAnsi="Book Antiqua" w:cs="Arial"/>
                      <w:b/>
                      <w:bCs/>
                    </w:rPr>
                  </w:pPr>
                  <w:r w:rsidRPr="006F3B4B">
                    <w:rPr>
                      <w:rFonts w:ascii="Book Antiqua" w:hAnsi="Book Antiqua" w:cs="Arial"/>
                      <w:b/>
                      <w:bCs/>
                    </w:rPr>
                    <w:t>1 year</w:t>
                  </w:r>
                </w:p>
              </w:tc>
            </w:tr>
            <w:tr w:rsidR="00422C0F" w:rsidRPr="006F3B4B" w:rsidTr="00422C0F">
              <w:tc>
                <w:tcPr>
                  <w:tcW w:w="630"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3.</w:t>
                  </w:r>
                </w:p>
              </w:tc>
              <w:tc>
                <w:tcPr>
                  <w:tcW w:w="4474"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 xml:space="preserve">Repeated failure of major Equipment while in service </w:t>
                  </w:r>
                </w:p>
                <w:p w:rsidR="00422C0F" w:rsidRPr="006F3B4B" w:rsidRDefault="00422C0F" w:rsidP="00422C0F">
                  <w:pPr>
                    <w:jc w:val="both"/>
                    <w:rPr>
                      <w:rFonts w:ascii="Book Antiqua" w:hAnsi="Book Antiqua" w:cs="Arial"/>
                      <w:b/>
                      <w:bCs/>
                    </w:rPr>
                  </w:pPr>
                </w:p>
              </w:tc>
              <w:tc>
                <w:tcPr>
                  <w:tcW w:w="2078" w:type="dxa"/>
                </w:tcPr>
                <w:p w:rsidR="00422C0F" w:rsidRPr="006F3B4B" w:rsidRDefault="00422C0F" w:rsidP="00422C0F">
                  <w:pPr>
                    <w:jc w:val="both"/>
                    <w:rPr>
                      <w:rFonts w:ascii="Book Antiqua" w:hAnsi="Book Antiqua" w:cs="Arial"/>
                      <w:b/>
                      <w:bCs/>
                    </w:rPr>
                  </w:pPr>
                  <w:r w:rsidRPr="006F3B4B">
                    <w:rPr>
                      <w:rFonts w:ascii="Book Antiqua" w:hAnsi="Book Antiqua" w:cs="Arial"/>
                      <w:b/>
                      <w:bCs/>
                    </w:rPr>
                    <w:t>To be determined on case to case basis</w:t>
                  </w:r>
                </w:p>
              </w:tc>
            </w:tr>
            <w:tr w:rsidR="00422C0F" w:rsidRPr="006F3B4B" w:rsidTr="00422C0F">
              <w:tc>
                <w:tcPr>
                  <w:tcW w:w="630"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4.</w:t>
                  </w:r>
                </w:p>
              </w:tc>
              <w:tc>
                <w:tcPr>
                  <w:tcW w:w="4474" w:type="dxa"/>
                  <w:shd w:val="clear" w:color="auto" w:fill="auto"/>
                </w:tcPr>
                <w:p w:rsidR="00422C0F" w:rsidRPr="006F3B4B" w:rsidRDefault="00422C0F" w:rsidP="00627B57">
                  <w:pPr>
                    <w:jc w:val="both"/>
                    <w:rPr>
                      <w:rFonts w:ascii="Book Antiqua" w:hAnsi="Book Antiqua" w:cs="Arial"/>
                      <w:b/>
                      <w:bCs/>
                    </w:rPr>
                  </w:pPr>
                  <w:r w:rsidRPr="006F3B4B">
                    <w:rPr>
                      <w:rFonts w:ascii="Book Antiqua" w:hAnsi="Book Antiqua" w:cs="Arial"/>
                      <w:b/>
                      <w:bCs/>
                    </w:rPr>
                    <w:t>Substantial portion of works (more than 50% of the Contract*) is sub-contracted, under an existing Contract</w:t>
                  </w:r>
                </w:p>
              </w:tc>
              <w:tc>
                <w:tcPr>
                  <w:tcW w:w="2078" w:type="dxa"/>
                </w:tcPr>
                <w:p w:rsidR="00422C0F" w:rsidRPr="006F3B4B" w:rsidRDefault="00422C0F" w:rsidP="00422C0F">
                  <w:pPr>
                    <w:jc w:val="both"/>
                    <w:rPr>
                      <w:rFonts w:ascii="Book Antiqua" w:hAnsi="Book Antiqua" w:cs="Arial"/>
                      <w:b/>
                      <w:bCs/>
                    </w:rPr>
                  </w:pPr>
                  <w:r w:rsidRPr="006F3B4B">
                    <w:rPr>
                      <w:rFonts w:ascii="Book Antiqua" w:hAnsi="Book Antiqua" w:cs="Arial"/>
                      <w:b/>
                      <w:bCs/>
                    </w:rPr>
                    <w:t>1 year</w:t>
                  </w:r>
                </w:p>
              </w:tc>
            </w:tr>
            <w:tr w:rsidR="00422C0F" w:rsidRPr="006F3B4B" w:rsidTr="00422C0F">
              <w:trPr>
                <w:trHeight w:val="1527"/>
              </w:trPr>
              <w:tc>
                <w:tcPr>
                  <w:tcW w:w="630"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lastRenderedPageBreak/>
                    <w:t>5.</w:t>
                  </w:r>
                </w:p>
              </w:tc>
              <w:tc>
                <w:tcPr>
                  <w:tcW w:w="4474"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More than 25% of the Contract price (awarded value), in aggregate, is paid to sub-contractors/suppliers as Direct payment, under an existing Contract, due to financial position of Contractor</w:t>
                  </w:r>
                </w:p>
              </w:tc>
              <w:tc>
                <w:tcPr>
                  <w:tcW w:w="2078" w:type="dxa"/>
                </w:tcPr>
                <w:p w:rsidR="00422C0F" w:rsidRPr="006F3B4B" w:rsidRDefault="00422C0F" w:rsidP="00422C0F">
                  <w:pPr>
                    <w:jc w:val="both"/>
                    <w:rPr>
                      <w:rFonts w:ascii="Book Antiqua" w:hAnsi="Book Antiqua" w:cs="Arial"/>
                      <w:b/>
                      <w:bCs/>
                    </w:rPr>
                  </w:pPr>
                  <w:r w:rsidRPr="006F3B4B">
                    <w:rPr>
                      <w:rFonts w:ascii="Book Antiqua" w:hAnsi="Book Antiqua" w:cs="Arial"/>
                      <w:b/>
                      <w:bCs/>
                    </w:rPr>
                    <w:t>1 year</w:t>
                  </w:r>
                </w:p>
              </w:tc>
            </w:tr>
            <w:tr w:rsidR="00422C0F" w:rsidRPr="006F3B4B" w:rsidTr="00422C0F">
              <w:tc>
                <w:tcPr>
                  <w:tcW w:w="630"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6.</w:t>
                  </w:r>
                </w:p>
              </w:tc>
              <w:tc>
                <w:tcPr>
                  <w:tcW w:w="4474" w:type="dxa"/>
                  <w:shd w:val="clear" w:color="auto" w:fill="auto"/>
                </w:tcPr>
                <w:p w:rsidR="00422C0F" w:rsidRPr="006F3B4B" w:rsidRDefault="00422C0F" w:rsidP="00422C0F">
                  <w:pPr>
                    <w:jc w:val="both"/>
                    <w:rPr>
                      <w:rFonts w:ascii="Book Antiqua" w:hAnsi="Book Antiqua" w:cs="Arial"/>
                      <w:b/>
                      <w:bCs/>
                    </w:rPr>
                  </w:pPr>
                  <w:r w:rsidRPr="006F3B4B">
                    <w:rPr>
                      <w:rFonts w:ascii="Book Antiqua" w:hAnsi="Book Antiqua" w:cs="Arial"/>
                      <w:b/>
                      <w:bCs/>
                    </w:rPr>
                    <w:t xml:space="preserve">Firm has been referred to NCLT under Insolvency &amp; Bankruptcy Code </w:t>
                  </w:r>
                  <w:r w:rsidRPr="006F3B4B">
                    <w:rPr>
                      <w:rFonts w:ascii="Book Antiqua" w:hAnsi="Book Antiqua" w:cs="Arial"/>
                      <w:b/>
                      <w:bCs/>
                      <w:i/>
                      <w:iCs/>
                    </w:rPr>
                    <w:t xml:space="preserve">(IRP </w:t>
                  </w:r>
                  <w:r w:rsidRPr="006F3B4B">
                    <w:rPr>
                      <w:rFonts w:ascii="Book Antiqua" w:hAnsi="Book Antiqua" w:cs="Arial"/>
                      <w:b/>
                      <w:bCs/>
                    </w:rPr>
                    <w:t xml:space="preserve">has been appointed or Liquidation proceedings have been initiated under IBC) </w:t>
                  </w:r>
                </w:p>
              </w:tc>
              <w:tc>
                <w:tcPr>
                  <w:tcW w:w="2078" w:type="dxa"/>
                </w:tcPr>
                <w:p w:rsidR="00422C0F" w:rsidRPr="006F3B4B" w:rsidRDefault="00422C0F" w:rsidP="00422C0F">
                  <w:pPr>
                    <w:jc w:val="both"/>
                    <w:rPr>
                      <w:rFonts w:ascii="Book Antiqua" w:hAnsi="Book Antiqua" w:cs="Arial"/>
                      <w:b/>
                      <w:bCs/>
                    </w:rPr>
                  </w:pPr>
                  <w:r w:rsidRPr="006F3B4B">
                    <w:rPr>
                      <w:rFonts w:ascii="Book Antiqua" w:hAnsi="Book Antiqua" w:cs="Arial"/>
                      <w:b/>
                      <w:bCs/>
                    </w:rPr>
                    <w:t>Till the firm comes out of Resolution process</w:t>
                  </w:r>
                </w:p>
              </w:tc>
            </w:tr>
          </w:tbl>
          <w:p w:rsidR="00422C0F" w:rsidRPr="006F3B4B" w:rsidRDefault="00422C0F" w:rsidP="00422C0F">
            <w:pPr>
              <w:jc w:val="both"/>
              <w:rPr>
                <w:rFonts w:ascii="Book Antiqua" w:hAnsi="Book Antiqua" w:cs="Arial"/>
                <w:lang w:val="en-GB"/>
              </w:rPr>
            </w:pPr>
          </w:p>
          <w:p w:rsidR="00422C0F" w:rsidRPr="006F3B4B" w:rsidRDefault="00422C0F" w:rsidP="00422C0F">
            <w:pPr>
              <w:ind w:right="36"/>
              <w:jc w:val="both"/>
              <w:rPr>
                <w:rFonts w:ascii="Book Antiqua" w:hAnsi="Book Antiqua" w:cs="Arial"/>
                <w:i/>
                <w:iCs/>
              </w:rPr>
            </w:pPr>
            <w:r w:rsidRPr="006F3B4B">
              <w:rPr>
                <w:rFonts w:ascii="Book Antiqua" w:hAnsi="Book Antiqua" w:cs="Arial"/>
                <w:b/>
                <w:bCs/>
                <w:i/>
                <w:iCs/>
              </w:rPr>
              <w:t>*</w:t>
            </w:r>
            <w:r w:rsidRPr="006F3B4B">
              <w:rPr>
                <w:rFonts w:ascii="Book Antiqua" w:hAnsi="Book Antiqua" w:cs="Arial"/>
                <w:i/>
                <w:iCs/>
              </w:rPr>
              <w:t xml:space="preserve">For the purpose of working out </w:t>
            </w:r>
            <w:r w:rsidR="000717B3" w:rsidRPr="006F3B4B">
              <w:rPr>
                <w:rFonts w:ascii="Book Antiqua" w:hAnsi="Book Antiqua" w:cs="Arial"/>
                <w:i/>
                <w:iCs/>
              </w:rPr>
              <w:t>…</w:t>
            </w:r>
            <w:r w:rsidRPr="006F3B4B">
              <w:rPr>
                <w:rFonts w:ascii="Book Antiqua" w:hAnsi="Book Antiqua" w:cs="Arial"/>
                <w:i/>
                <w:iCs/>
              </w:rPr>
              <w:t>% of the Contract, following shall be taken into account:</w:t>
            </w:r>
          </w:p>
          <w:p w:rsidR="00422C0F" w:rsidRPr="006F3B4B" w:rsidRDefault="00422C0F" w:rsidP="00422C0F">
            <w:pPr>
              <w:ind w:right="36"/>
              <w:jc w:val="both"/>
              <w:rPr>
                <w:rFonts w:ascii="Book Antiqua" w:hAnsi="Book Antiqua" w:cs="Arial"/>
                <w:i/>
                <w:iCs/>
              </w:rPr>
            </w:pPr>
          </w:p>
          <w:p w:rsidR="00422C0F" w:rsidRPr="006F3B4B" w:rsidRDefault="00422C0F" w:rsidP="00422C0F">
            <w:pPr>
              <w:ind w:left="540" w:right="36" w:hanging="450"/>
              <w:jc w:val="both"/>
              <w:rPr>
                <w:rFonts w:ascii="Book Antiqua" w:hAnsi="Book Antiqua" w:cs="Arial"/>
                <w:i/>
                <w:iCs/>
              </w:rPr>
            </w:pPr>
            <w:r w:rsidRPr="006F3B4B">
              <w:rPr>
                <w:rFonts w:ascii="Book Antiqua" w:hAnsi="Book Antiqua" w:cs="Arial"/>
                <w:i/>
                <w:iCs/>
              </w:rPr>
              <w:t>(a)</w:t>
            </w:r>
            <w:r w:rsidRPr="006F3B4B">
              <w:rPr>
                <w:rFonts w:ascii="Book Antiqua" w:hAnsi="Book Antiqua" w:cs="Arial"/>
                <w:i/>
                <w:iCs/>
              </w:rPr>
              <w:tab/>
              <w:t xml:space="preserve">Scope of the contract which is permissible to be sub-contracted as per bidding documents, shall be excluded. </w:t>
            </w:r>
          </w:p>
          <w:p w:rsidR="00422C0F" w:rsidRPr="006F3B4B" w:rsidRDefault="00422C0F" w:rsidP="00422C0F">
            <w:pPr>
              <w:ind w:left="540" w:right="36" w:hanging="450"/>
              <w:jc w:val="both"/>
              <w:rPr>
                <w:rFonts w:ascii="Book Antiqua" w:hAnsi="Book Antiqua" w:cs="Arial"/>
                <w:i/>
                <w:iCs/>
              </w:rPr>
            </w:pPr>
          </w:p>
          <w:p w:rsidR="00422C0F" w:rsidRPr="006F3B4B" w:rsidRDefault="00422C0F" w:rsidP="00422C0F">
            <w:pPr>
              <w:ind w:left="540" w:right="36" w:hanging="450"/>
              <w:jc w:val="both"/>
              <w:rPr>
                <w:rFonts w:ascii="Book Antiqua" w:hAnsi="Book Antiqua" w:cs="Arial"/>
                <w:b/>
                <w:bCs/>
                <w:i/>
                <w:iCs/>
              </w:rPr>
            </w:pPr>
            <w:r w:rsidRPr="006F3B4B">
              <w:rPr>
                <w:rFonts w:ascii="Book Antiqua" w:hAnsi="Book Antiqua" w:cs="Arial"/>
                <w:i/>
                <w:iCs/>
              </w:rPr>
              <w:t>(b)</w:t>
            </w:r>
            <w:r w:rsidRPr="006F3B4B">
              <w:rPr>
                <w:rFonts w:ascii="Book Antiqua" w:hAnsi="Book Antiqua" w:cs="Arial"/>
                <w:i/>
                <w:iCs/>
              </w:rPr>
              <w:tab/>
              <w:t xml:space="preserve">Scope of the Contract which primarily relates to the Qualification Requirement (QR) of the bidder. </w:t>
            </w:r>
          </w:p>
          <w:p w:rsidR="00422C0F" w:rsidRPr="006F3B4B" w:rsidRDefault="00422C0F" w:rsidP="00422C0F">
            <w:pPr>
              <w:jc w:val="both"/>
              <w:rPr>
                <w:rFonts w:ascii="Book Antiqua" w:hAnsi="Book Antiqua" w:cs="Arial"/>
                <w:lang w:val="en-GB"/>
              </w:rPr>
            </w:pPr>
          </w:p>
          <w:p w:rsidR="00422C0F" w:rsidRPr="006F3B4B" w:rsidRDefault="00422C0F" w:rsidP="00422C0F">
            <w:pPr>
              <w:jc w:val="both"/>
              <w:rPr>
                <w:rFonts w:ascii="Book Antiqua" w:hAnsi="Book Antiqua" w:cs="Arial"/>
              </w:rPr>
            </w:pPr>
            <w:r w:rsidRPr="006F3B4B">
              <w:rPr>
                <w:rFonts w:ascii="Book Antiqua" w:hAnsi="Book Antiqua" w:cs="Arial"/>
                <w:b/>
                <w:bCs/>
              </w:rPr>
              <w:t>The Employer shall be the sole judge in this regard and the Employer’s interpretation on the aforesaid event(s) shall be final and binding.</w:t>
            </w:r>
          </w:p>
          <w:p w:rsidR="00422C0F" w:rsidRPr="006F3B4B" w:rsidRDefault="00422C0F" w:rsidP="00422C0F">
            <w:pPr>
              <w:jc w:val="both"/>
              <w:rPr>
                <w:rFonts w:ascii="Book Antiqua" w:hAnsi="Book Antiqua" w:cs="Arial"/>
                <w:lang w:val="en-GB"/>
              </w:rPr>
            </w:pPr>
          </w:p>
        </w:tc>
      </w:tr>
      <w:tr w:rsidR="003C60CF" w:rsidRPr="006F3B4B" w:rsidTr="00B25CB6">
        <w:trPr>
          <w:gridAfter w:val="1"/>
          <w:wAfter w:w="9" w:type="dxa"/>
        </w:trPr>
        <w:tc>
          <w:tcPr>
            <w:tcW w:w="630" w:type="dxa"/>
            <w:tcBorders>
              <w:right w:val="single" w:sz="4" w:space="0" w:color="auto"/>
            </w:tcBorders>
          </w:tcPr>
          <w:p w:rsidR="003C60CF" w:rsidRPr="006F3B4B" w:rsidRDefault="003C60C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3C60CF" w:rsidRPr="006F3B4B" w:rsidRDefault="003C60CF" w:rsidP="00422C0F">
            <w:pPr>
              <w:rPr>
                <w:rFonts w:ascii="Book Antiqua" w:hAnsi="Book Antiqua" w:cs="Arial"/>
              </w:rPr>
            </w:pPr>
            <w:r>
              <w:rPr>
                <w:rFonts w:ascii="Book Antiqua" w:hAnsi="Book Antiqua" w:cs="Arial"/>
              </w:rPr>
              <w:t>ITB 5.5</w:t>
            </w:r>
          </w:p>
        </w:tc>
        <w:tc>
          <w:tcPr>
            <w:tcW w:w="7650" w:type="dxa"/>
            <w:tcBorders>
              <w:left w:val="single" w:sz="4" w:space="0" w:color="auto"/>
            </w:tcBorders>
          </w:tcPr>
          <w:p w:rsidR="003C60CF" w:rsidRPr="006F3B4B" w:rsidRDefault="003C60CF" w:rsidP="003C60CF">
            <w:pPr>
              <w:jc w:val="both"/>
              <w:rPr>
                <w:rFonts w:ascii="Book Antiqua" w:hAnsi="Book Antiqua" w:cs="Arial"/>
                <w:b/>
                <w:bCs/>
                <w:lang w:val="en-GB"/>
              </w:rPr>
            </w:pPr>
            <w:r>
              <w:rPr>
                <w:rFonts w:ascii="Book Antiqua" w:hAnsi="Book Antiqua" w:cs="Arial"/>
                <w:b/>
                <w:bCs/>
                <w:lang w:val="en-GB"/>
              </w:rPr>
              <w:t>Replace ITB 5.5</w:t>
            </w:r>
            <w:r w:rsidRPr="006F3B4B">
              <w:rPr>
                <w:rFonts w:ascii="Book Antiqua" w:hAnsi="Book Antiqua" w:cs="Arial"/>
                <w:b/>
                <w:bCs/>
                <w:lang w:val="en-GB"/>
              </w:rPr>
              <w:t xml:space="preserve"> with the following:</w:t>
            </w:r>
          </w:p>
          <w:p w:rsidR="003C60CF" w:rsidRDefault="003C60CF" w:rsidP="00422C0F">
            <w:pPr>
              <w:pStyle w:val="Default"/>
              <w:jc w:val="both"/>
              <w:rPr>
                <w:rFonts w:ascii="Book Antiqua" w:hAnsi="Book Antiqua"/>
              </w:rPr>
            </w:pPr>
          </w:p>
          <w:p w:rsidR="003C60CF" w:rsidRPr="003C60CF" w:rsidRDefault="003C60CF" w:rsidP="003C60CF">
            <w:pPr>
              <w:autoSpaceDE w:val="0"/>
              <w:autoSpaceDN w:val="0"/>
              <w:adjustRightInd w:val="0"/>
              <w:rPr>
                <w:rFonts w:ascii="Book Antiqua" w:hAnsi="Book Antiqua" w:cs="Book Antiqua"/>
                <w:color w:val="000000"/>
                <w:lang w:val="en-GB" w:bidi="hi-IN"/>
              </w:rPr>
            </w:pPr>
          </w:p>
          <w:p w:rsidR="003C60CF" w:rsidRDefault="003C60CF" w:rsidP="003C60CF">
            <w:pPr>
              <w:autoSpaceDE w:val="0"/>
              <w:autoSpaceDN w:val="0"/>
              <w:adjustRightInd w:val="0"/>
              <w:rPr>
                <w:rFonts w:ascii="Book Antiqua" w:hAnsi="Book Antiqua" w:cs="Book Antiqua"/>
                <w:color w:val="000000"/>
                <w:lang w:val="en-GB" w:bidi="hi-IN"/>
              </w:rPr>
            </w:pPr>
            <w:r w:rsidRPr="003C60CF">
              <w:rPr>
                <w:rFonts w:ascii="Book Antiqua" w:hAnsi="Book Antiqua" w:cs="Book Antiqua"/>
                <w:color w:val="000000"/>
                <w:lang w:val="en-GB"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w:t>
            </w:r>
            <w:r>
              <w:rPr>
                <w:rFonts w:ascii="Book Antiqua" w:hAnsi="Book Antiqua" w:cs="Book Antiqua"/>
                <w:color w:val="000000"/>
                <w:lang w:val="en-GB" w:bidi="hi-IN"/>
              </w:rPr>
              <w:t xml:space="preserve">Udyam Registration or </w:t>
            </w:r>
            <w:r w:rsidRPr="003C60CF">
              <w:rPr>
                <w:rFonts w:ascii="Book Antiqua" w:hAnsi="Book Antiqua" w:cs="Book Antiqua"/>
                <w:color w:val="000000"/>
                <w:lang w:val="en-GB" w:bidi="hi-IN"/>
              </w:rPr>
              <w:t>any other body specified by Ministry of Micro, Small and Medium Enterprises are exempted from submission of fee towards the cost of Bidding Documents as per the Provisions of the Public Procurement Policy for Micro and Small Enterprises (MSEs) order 2012</w:t>
            </w:r>
            <w:r>
              <w:rPr>
                <w:rFonts w:ascii="Book Antiqua" w:hAnsi="Book Antiqua" w:cs="Book Antiqua"/>
                <w:color w:val="000000"/>
                <w:lang w:val="en-GB" w:bidi="hi-IN"/>
              </w:rPr>
              <w:t>, Notification dated 01/06/2020 read in conjunction with related notification from time to time for such enterprises.</w:t>
            </w:r>
            <w:r w:rsidRPr="003C60CF">
              <w:rPr>
                <w:rFonts w:ascii="Book Antiqua" w:hAnsi="Book Antiqua" w:cs="Book Antiqua"/>
                <w:color w:val="000000"/>
                <w:lang w:val="en-GB" w:bidi="hi-IN"/>
              </w:rPr>
              <w:t xml:space="preserve"> This shall be subject to production of documentary evidence with regard to registration with authorities mentioned above</w:t>
            </w:r>
            <w:r>
              <w:rPr>
                <w:rFonts w:ascii="Book Antiqua" w:hAnsi="Book Antiqua" w:cs="Book Antiqua"/>
                <w:color w:val="000000"/>
                <w:lang w:val="en-GB" w:bidi="hi-IN"/>
              </w:rPr>
              <w:t xml:space="preserve"> in accordance with the relevant notifications/orders.</w:t>
            </w:r>
          </w:p>
          <w:p w:rsidR="003C60CF" w:rsidRPr="003C60CF" w:rsidRDefault="003C60CF" w:rsidP="003C60CF">
            <w:pPr>
              <w:autoSpaceDE w:val="0"/>
              <w:autoSpaceDN w:val="0"/>
              <w:adjustRightInd w:val="0"/>
              <w:rPr>
                <w:rFonts w:ascii="Book Antiqua" w:hAnsi="Book Antiqua" w:cs="Book Antiqua"/>
                <w:color w:val="000000"/>
                <w:lang w:val="en-GB" w:bidi="hi-IN"/>
              </w:rPr>
            </w:pPr>
            <w:r w:rsidRPr="003C60CF">
              <w:rPr>
                <w:rFonts w:ascii="Book Antiqua" w:hAnsi="Book Antiqua" w:cs="Book Antiqua"/>
                <w:color w:val="000000"/>
                <w:lang w:val="en-GB" w:bidi="hi-IN"/>
              </w:rPr>
              <w:lastRenderedPageBreak/>
              <w:t xml:space="preserve"> </w:t>
            </w:r>
          </w:p>
          <w:p w:rsidR="003C60CF" w:rsidRPr="006F3B4B" w:rsidRDefault="003C60CF" w:rsidP="00422C0F">
            <w:pPr>
              <w:pStyle w:val="Default"/>
              <w:jc w:val="both"/>
              <w:rPr>
                <w:rFonts w:ascii="Book Antiqua" w:hAnsi="Book Antiqua"/>
              </w:rPr>
            </w:pPr>
          </w:p>
        </w:tc>
      </w:tr>
      <w:tr w:rsidR="00422C0F" w:rsidRPr="006F3B4B" w:rsidTr="00B25CB6">
        <w:trPr>
          <w:gridAfter w:val="1"/>
          <w:wAfter w:w="9" w:type="dxa"/>
        </w:trPr>
        <w:tc>
          <w:tcPr>
            <w:tcW w:w="630" w:type="dxa"/>
            <w:tcBorders>
              <w:right w:val="single" w:sz="4" w:space="0" w:color="auto"/>
            </w:tcBorders>
          </w:tcPr>
          <w:p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F3B4B" w:rsidRDefault="00422C0F" w:rsidP="00422C0F">
            <w:pPr>
              <w:rPr>
                <w:rFonts w:ascii="Book Antiqua" w:hAnsi="Book Antiqua" w:cs="Arial"/>
              </w:rPr>
            </w:pPr>
            <w:r w:rsidRPr="006F3B4B">
              <w:rPr>
                <w:rFonts w:ascii="Book Antiqua" w:hAnsi="Book Antiqua" w:cs="Arial"/>
              </w:rPr>
              <w:t>ITB 9(I)</w:t>
            </w:r>
          </w:p>
          <w:p w:rsidR="00422C0F" w:rsidRPr="006F3B4B" w:rsidRDefault="00422C0F" w:rsidP="00422C0F">
            <w:pPr>
              <w:rPr>
                <w:rFonts w:ascii="Book Antiqua" w:hAnsi="Book Antiqua" w:cs="Arial"/>
              </w:rPr>
            </w:pPr>
            <w:r w:rsidRPr="006F3B4B">
              <w:rPr>
                <w:rFonts w:ascii="Book Antiqua" w:hAnsi="Book Antiqua" w:cs="Arial"/>
              </w:rPr>
              <w:t>(viii)</w:t>
            </w:r>
          </w:p>
        </w:tc>
        <w:tc>
          <w:tcPr>
            <w:tcW w:w="7650" w:type="dxa"/>
            <w:tcBorders>
              <w:left w:val="single" w:sz="4" w:space="0" w:color="auto"/>
            </w:tcBorders>
          </w:tcPr>
          <w:p w:rsidR="00422C0F" w:rsidRPr="006F3B4B" w:rsidRDefault="00422C0F" w:rsidP="00422C0F">
            <w:pPr>
              <w:pStyle w:val="Default"/>
              <w:jc w:val="both"/>
              <w:rPr>
                <w:rFonts w:ascii="Book Antiqua" w:hAnsi="Book Antiqua"/>
              </w:rPr>
            </w:pPr>
            <w:r w:rsidRPr="006F3B4B">
              <w:rPr>
                <w:rFonts w:ascii="Book Antiqua" w:hAnsi="Book Antiqua"/>
              </w:rPr>
              <w:t>Supplementing ITB 9 I (viii) with the following</w:t>
            </w:r>
            <w:r w:rsidR="000717B3" w:rsidRPr="006F3B4B">
              <w:rPr>
                <w:rFonts w:ascii="Book Antiqua" w:hAnsi="Book Antiqua"/>
              </w:rPr>
              <w:t>-</w:t>
            </w:r>
          </w:p>
          <w:p w:rsidR="00422C0F" w:rsidRPr="006F3B4B" w:rsidRDefault="00422C0F" w:rsidP="00422C0F">
            <w:pPr>
              <w:tabs>
                <w:tab w:val="left" w:pos="1773"/>
                <w:tab w:val="left" w:pos="1987"/>
              </w:tabs>
              <w:jc w:val="both"/>
              <w:rPr>
                <w:rFonts w:ascii="Book Antiqua" w:hAnsi="Book Antiqua"/>
              </w:rPr>
            </w:pPr>
          </w:p>
          <w:p w:rsidR="00422C0F" w:rsidRPr="006F3B4B" w:rsidRDefault="00422C0F" w:rsidP="00422C0F">
            <w:pPr>
              <w:ind w:left="342"/>
              <w:jc w:val="both"/>
              <w:rPr>
                <w:rFonts w:ascii="Book Antiqua" w:hAnsi="Book Antiqua"/>
              </w:rPr>
            </w:pPr>
            <w:r w:rsidRPr="006F3B4B">
              <w:rPr>
                <w:rFonts w:ascii="Book Antiqua" w:hAnsi="Book Antiqua"/>
              </w:rPr>
              <w:t xml:space="preserve">Bidders shall also submit </w:t>
            </w:r>
          </w:p>
          <w:p w:rsidR="00422C0F" w:rsidRPr="006F3B4B" w:rsidRDefault="00422C0F" w:rsidP="00422C0F">
            <w:pPr>
              <w:pStyle w:val="ListParagraph"/>
              <w:numPr>
                <w:ilvl w:val="0"/>
                <w:numId w:val="24"/>
              </w:numPr>
              <w:jc w:val="both"/>
              <w:rPr>
                <w:rFonts w:ascii="Book Antiqua" w:hAnsi="Book Antiqua"/>
                <w:szCs w:val="24"/>
              </w:rPr>
            </w:pPr>
            <w:r w:rsidRPr="006F3B4B">
              <w:rPr>
                <w:rFonts w:ascii="Book Antiqua" w:hAnsi="Book Antiqua"/>
                <w:szCs w:val="24"/>
              </w:rPr>
              <w:t xml:space="preserve">Affidavit of Self certification regarding Local Content, if applicable, duly </w:t>
            </w:r>
            <w:r w:rsidR="00F32D66">
              <w:rPr>
                <w:rFonts w:ascii="Book Antiqua" w:hAnsi="Book Antiqua"/>
                <w:szCs w:val="24"/>
              </w:rPr>
              <w:t>signed and stamped on each page.</w:t>
            </w:r>
            <w:r w:rsidRPr="006F3B4B">
              <w:rPr>
                <w:rFonts w:ascii="Book Antiqua" w:hAnsi="Book Antiqua"/>
                <w:szCs w:val="24"/>
              </w:rPr>
              <w:br/>
            </w:r>
          </w:p>
          <w:p w:rsidR="00422C0F" w:rsidRPr="006F3B4B" w:rsidRDefault="00422C0F" w:rsidP="00422C0F">
            <w:pPr>
              <w:pStyle w:val="ListParagraph"/>
              <w:numPr>
                <w:ilvl w:val="0"/>
                <w:numId w:val="24"/>
              </w:numPr>
              <w:jc w:val="both"/>
              <w:rPr>
                <w:rFonts w:ascii="Book Antiqua" w:hAnsi="Book Antiqua"/>
                <w:szCs w:val="24"/>
              </w:rPr>
            </w:pPr>
            <w:r w:rsidRPr="006F3B4B">
              <w:rPr>
                <w:rFonts w:ascii="Book Antiqua" w:hAnsi="Book Antiqua"/>
                <w:szCs w:val="24"/>
              </w:rPr>
              <w:t>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w:t>
            </w:r>
            <w:r w:rsidR="00F32D66">
              <w:rPr>
                <w:rFonts w:ascii="Book Antiqua" w:hAnsi="Book Antiqua"/>
                <w:szCs w:val="24"/>
              </w:rPr>
              <w:t>, in line with PPP-MII Order</w:t>
            </w:r>
            <w:r w:rsidRPr="006F3B4B">
              <w:rPr>
                <w:rFonts w:ascii="Book Antiqua" w:hAnsi="Book Antiqua"/>
                <w:szCs w:val="24"/>
              </w:rPr>
              <w:t xml:space="preserve"> and DoT-</w:t>
            </w:r>
            <w:r w:rsidR="00AE4C1D">
              <w:rPr>
                <w:rFonts w:ascii="Book Antiqua" w:hAnsi="Book Antiqua"/>
                <w:szCs w:val="24"/>
              </w:rPr>
              <w:t xml:space="preserve">Order- </w:t>
            </w:r>
            <w:r w:rsidR="00AE4C1D" w:rsidRPr="00AE4C1D">
              <w:rPr>
                <w:rFonts w:ascii="Book Antiqua" w:hAnsi="Book Antiqua"/>
                <w:szCs w:val="24"/>
                <w:highlight w:val="yellow"/>
              </w:rPr>
              <w:t>Not Applicable</w:t>
            </w:r>
          </w:p>
          <w:p w:rsidR="00422C0F" w:rsidRPr="006F3B4B" w:rsidRDefault="00422C0F" w:rsidP="00422C0F">
            <w:pPr>
              <w:ind w:left="342"/>
              <w:jc w:val="both"/>
              <w:rPr>
                <w:rFonts w:ascii="Book Antiqua" w:hAnsi="Book Antiqua"/>
              </w:rPr>
            </w:pPr>
          </w:p>
          <w:p w:rsidR="00422C0F" w:rsidRPr="006F3B4B" w:rsidRDefault="00422C0F" w:rsidP="00F32D66">
            <w:pPr>
              <w:jc w:val="both"/>
              <w:rPr>
                <w:rFonts w:ascii="Book Antiqua" w:hAnsi="Book Antiqua"/>
              </w:rPr>
            </w:pPr>
          </w:p>
        </w:tc>
      </w:tr>
      <w:tr w:rsidR="00422C0F" w:rsidRPr="006F3B4B" w:rsidTr="00B25CB6">
        <w:trPr>
          <w:gridAfter w:val="1"/>
          <w:wAfter w:w="9" w:type="dxa"/>
        </w:trPr>
        <w:tc>
          <w:tcPr>
            <w:tcW w:w="630" w:type="dxa"/>
            <w:tcBorders>
              <w:right w:val="single" w:sz="4" w:space="0" w:color="auto"/>
            </w:tcBorders>
          </w:tcPr>
          <w:p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F3B4B" w:rsidRDefault="00422C0F" w:rsidP="00422C0F">
            <w:pPr>
              <w:rPr>
                <w:rFonts w:ascii="Book Antiqua" w:hAnsi="Book Antiqua" w:cs="Arial"/>
              </w:rPr>
            </w:pPr>
            <w:r w:rsidRPr="006F3B4B">
              <w:rPr>
                <w:rFonts w:ascii="Book Antiqua" w:hAnsi="Book Antiqua" w:cs="Arial"/>
              </w:rPr>
              <w:t xml:space="preserve">ITB 9.1 </w:t>
            </w:r>
          </w:p>
          <w:p w:rsidR="00422C0F" w:rsidRPr="006F3B4B" w:rsidRDefault="00422C0F" w:rsidP="00422C0F">
            <w:pPr>
              <w:rPr>
                <w:rFonts w:ascii="Book Antiqua" w:hAnsi="Book Antiqua" w:cs="Arial"/>
              </w:rPr>
            </w:pPr>
          </w:p>
        </w:tc>
        <w:tc>
          <w:tcPr>
            <w:tcW w:w="7650" w:type="dxa"/>
            <w:tcBorders>
              <w:left w:val="single" w:sz="4" w:space="0" w:color="auto"/>
            </w:tcBorders>
          </w:tcPr>
          <w:p w:rsidR="00422C0F" w:rsidRPr="006F3B4B" w:rsidRDefault="00422C0F" w:rsidP="00422C0F">
            <w:pPr>
              <w:pStyle w:val="Default"/>
              <w:jc w:val="both"/>
              <w:rPr>
                <w:rFonts w:ascii="Book Antiqua" w:hAnsi="Book Antiqua"/>
              </w:rPr>
            </w:pPr>
            <w:r w:rsidRPr="006F3B4B">
              <w:rPr>
                <w:rFonts w:ascii="Book Antiqua" w:hAnsi="Book Antiqua"/>
              </w:rPr>
              <w:t>Supplementing ITB 9.1 with the following</w:t>
            </w:r>
          </w:p>
          <w:p w:rsidR="00422C0F" w:rsidRPr="006F3B4B" w:rsidRDefault="00422C0F" w:rsidP="00422C0F">
            <w:pPr>
              <w:pStyle w:val="Default"/>
              <w:jc w:val="both"/>
              <w:rPr>
                <w:rFonts w:ascii="Book Antiqua" w:hAnsi="Book Antiqua"/>
              </w:rPr>
            </w:pPr>
          </w:p>
          <w:p w:rsidR="00422C0F" w:rsidRPr="006F3B4B" w:rsidRDefault="00422C0F" w:rsidP="00422C0F">
            <w:pPr>
              <w:pStyle w:val="Default"/>
              <w:jc w:val="both"/>
              <w:rPr>
                <w:rFonts w:ascii="Book Antiqua" w:hAnsi="Book Antiqua"/>
              </w:rPr>
            </w:pPr>
            <w:r w:rsidRPr="006F3B4B">
              <w:rPr>
                <w:rFonts w:ascii="Book Antiqua" w:hAnsi="Book Antiqua"/>
              </w:rPr>
              <w:t>The bid shall be submitted by the Bidder under “Single Stage – Two Envelope” procedure of bidding…………..</w:t>
            </w:r>
          </w:p>
          <w:p w:rsidR="00422C0F" w:rsidRPr="006F3B4B" w:rsidRDefault="00422C0F" w:rsidP="00422C0F">
            <w:pPr>
              <w:pStyle w:val="Default"/>
              <w:jc w:val="both"/>
              <w:rPr>
                <w:rFonts w:ascii="Book Antiqua" w:hAnsi="Book Antiqua"/>
              </w:rPr>
            </w:pPr>
            <w:r w:rsidRPr="006F3B4B">
              <w:rPr>
                <w:rFonts w:ascii="Book Antiqua" w:hAnsi="Book Antiqua"/>
              </w:rPr>
              <w:t>(b) Hard copy of the following documents submitted at the address mentioned at 1.1 above:</w:t>
            </w:r>
          </w:p>
          <w:p w:rsidR="000717B3" w:rsidRPr="006F3B4B" w:rsidRDefault="00422C0F" w:rsidP="000717B3">
            <w:pPr>
              <w:pStyle w:val="Default"/>
              <w:numPr>
                <w:ilvl w:val="0"/>
                <w:numId w:val="31"/>
              </w:numPr>
              <w:jc w:val="both"/>
              <w:rPr>
                <w:rFonts w:ascii="Book Antiqua" w:hAnsi="Book Antiqua"/>
              </w:rPr>
            </w:pPr>
            <w:r w:rsidRPr="006F3B4B">
              <w:rPr>
                <w:rFonts w:ascii="Book Antiqua" w:hAnsi="Book Antiqua"/>
              </w:rPr>
              <w:t xml:space="preserve">DD </w:t>
            </w:r>
            <w:r w:rsidRPr="006F3B4B">
              <w:rPr>
                <w:rFonts w:ascii="Book Antiqua" w:hAnsi="Book Antiqua"/>
                <w:b/>
                <w:bCs/>
              </w:rPr>
              <w:t>or Online Payment Acknowledgement</w:t>
            </w:r>
            <w:r w:rsidRPr="006F3B4B">
              <w:rPr>
                <w:rFonts w:ascii="Book Antiqua" w:hAnsi="Book Antiqua"/>
              </w:rPr>
              <w:t xml:space="preserve"> towards Bidding Document fee of the amount as specified in the in accordance with clause 5.4 of ITB or documentary evidence in support of exemption of Bidding Document fee as per ITB 5.5</w:t>
            </w:r>
          </w:p>
          <w:p w:rsidR="000717B3" w:rsidRPr="006F3B4B" w:rsidRDefault="00422C0F" w:rsidP="000717B3">
            <w:pPr>
              <w:pStyle w:val="Default"/>
              <w:numPr>
                <w:ilvl w:val="0"/>
                <w:numId w:val="31"/>
              </w:numPr>
              <w:jc w:val="both"/>
              <w:rPr>
                <w:rFonts w:ascii="Book Antiqua" w:hAnsi="Book Antiqua"/>
              </w:rPr>
            </w:pPr>
            <w:r w:rsidRPr="006F3B4B">
              <w:rPr>
                <w:rFonts w:ascii="Book Antiqua" w:hAnsi="Book Antiqua"/>
              </w:rPr>
              <w:t xml:space="preserve">Bid Security (in Original) </w:t>
            </w:r>
            <w:r w:rsidRPr="006F3B4B">
              <w:rPr>
                <w:rFonts w:ascii="Book Antiqua" w:hAnsi="Book Antiqua"/>
                <w:b/>
                <w:bCs/>
              </w:rPr>
              <w:t xml:space="preserve">or Online Payment Acknowledgement towards Bid Security </w:t>
            </w:r>
            <w:r w:rsidRPr="006F3B4B">
              <w:rPr>
                <w:rFonts w:ascii="Book Antiqua" w:hAnsi="Book Antiqua"/>
              </w:rPr>
              <w:t xml:space="preserve">or documentary evidence in support of exemption of Bid Security, in separate envelope in accordance with </w:t>
            </w:r>
            <w:r w:rsidR="000717B3" w:rsidRPr="006F3B4B">
              <w:rPr>
                <w:rFonts w:ascii="Book Antiqua" w:hAnsi="Book Antiqua"/>
              </w:rPr>
              <w:t>clause 13 of ITB, Section-II.</w:t>
            </w:r>
          </w:p>
          <w:p w:rsidR="000717B3" w:rsidRPr="006F3B4B" w:rsidRDefault="000717B3" w:rsidP="000717B3">
            <w:pPr>
              <w:pStyle w:val="Default"/>
              <w:numPr>
                <w:ilvl w:val="0"/>
                <w:numId w:val="24"/>
              </w:numPr>
              <w:jc w:val="both"/>
              <w:rPr>
                <w:rFonts w:ascii="Book Antiqua" w:hAnsi="Book Antiqua"/>
              </w:rPr>
            </w:pPr>
            <w:r w:rsidRPr="006F3B4B">
              <w:rPr>
                <w:rFonts w:ascii="Book Antiqua" w:hAnsi="Book Antiqua"/>
              </w:rPr>
              <w:t>Integrity Pact (in Original) in accordance with clause 9.3 (o) of ITB, Section-II in separate envelope.</w:t>
            </w:r>
          </w:p>
          <w:p w:rsidR="000717B3" w:rsidRPr="006F3B4B" w:rsidRDefault="000717B3" w:rsidP="000717B3">
            <w:pPr>
              <w:pStyle w:val="Default"/>
              <w:numPr>
                <w:ilvl w:val="0"/>
                <w:numId w:val="24"/>
              </w:numPr>
              <w:jc w:val="both"/>
              <w:rPr>
                <w:rFonts w:ascii="Book Antiqua" w:hAnsi="Book Antiqua"/>
              </w:rPr>
            </w:pPr>
            <w:r w:rsidRPr="006F3B4B">
              <w:rPr>
                <w:rFonts w:ascii="Book Antiqua" w:hAnsi="Book Antiqua"/>
              </w:rPr>
              <w:t>Power of Attorney as per Clause 9.3 (b).</w:t>
            </w:r>
          </w:p>
          <w:p w:rsidR="000717B3" w:rsidRPr="006F3B4B" w:rsidRDefault="000717B3" w:rsidP="000717B3">
            <w:pPr>
              <w:pStyle w:val="Default"/>
              <w:numPr>
                <w:ilvl w:val="0"/>
                <w:numId w:val="24"/>
              </w:numPr>
              <w:jc w:val="both"/>
              <w:rPr>
                <w:rFonts w:ascii="Book Antiqua" w:hAnsi="Book Antiqua"/>
              </w:rPr>
            </w:pPr>
            <w:r w:rsidRPr="006F3B4B">
              <w:rPr>
                <w:rFonts w:ascii="Book Antiqua" w:hAnsi="Book Antiqua"/>
              </w:rPr>
              <w:t xml:space="preserve">Safety Pact (in Original) in accordance with clause 9.3 (s) of ITB, Section-II in separate envelope </w:t>
            </w:r>
          </w:p>
          <w:p w:rsidR="000717B3" w:rsidRPr="006F3B4B" w:rsidRDefault="000717B3" w:rsidP="00422C0F">
            <w:pPr>
              <w:pStyle w:val="Default"/>
              <w:jc w:val="both"/>
              <w:rPr>
                <w:rFonts w:ascii="Book Antiqua" w:hAnsi="Book Antiqua"/>
              </w:rPr>
            </w:pPr>
          </w:p>
          <w:p w:rsidR="00422C0F" w:rsidRPr="006F3B4B" w:rsidRDefault="00422C0F" w:rsidP="00422C0F">
            <w:pPr>
              <w:pStyle w:val="Default"/>
              <w:jc w:val="both"/>
              <w:rPr>
                <w:rFonts w:ascii="Book Antiqua" w:hAnsi="Book Antiqua"/>
              </w:rPr>
            </w:pPr>
          </w:p>
        </w:tc>
      </w:tr>
      <w:tr w:rsidR="00422C0F" w:rsidRPr="006F3B4B" w:rsidTr="00B25CB6">
        <w:trPr>
          <w:gridAfter w:val="1"/>
          <w:wAfter w:w="9" w:type="dxa"/>
        </w:trPr>
        <w:tc>
          <w:tcPr>
            <w:tcW w:w="630" w:type="dxa"/>
            <w:tcBorders>
              <w:right w:val="single" w:sz="4" w:space="0" w:color="auto"/>
            </w:tcBorders>
          </w:tcPr>
          <w:p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F3B4B" w:rsidRDefault="00422C0F" w:rsidP="00422C0F">
            <w:pPr>
              <w:rPr>
                <w:rFonts w:ascii="Book Antiqua" w:hAnsi="Book Antiqua"/>
              </w:rPr>
            </w:pPr>
            <w:r w:rsidRPr="006F3B4B">
              <w:rPr>
                <w:rFonts w:ascii="Book Antiqua" w:hAnsi="Book Antiqua" w:cs="Arial"/>
              </w:rPr>
              <w:t xml:space="preserve">ITB 9.1(b) </w:t>
            </w:r>
            <w:r w:rsidRPr="006F3B4B">
              <w:rPr>
                <w:rFonts w:ascii="Book Antiqua" w:hAnsi="Book Antiqua" w:cs="Arial"/>
              </w:rPr>
              <w:lastRenderedPageBreak/>
              <w:t>(vii)</w:t>
            </w:r>
          </w:p>
        </w:tc>
        <w:tc>
          <w:tcPr>
            <w:tcW w:w="7650" w:type="dxa"/>
            <w:tcBorders>
              <w:left w:val="single" w:sz="4" w:space="0" w:color="auto"/>
            </w:tcBorders>
          </w:tcPr>
          <w:p w:rsidR="00422C0F" w:rsidRPr="006F3B4B" w:rsidRDefault="00422C0F" w:rsidP="00422C0F">
            <w:pPr>
              <w:jc w:val="both"/>
              <w:rPr>
                <w:rFonts w:ascii="Book Antiqua" w:hAnsi="Book Antiqua" w:cs="Arial"/>
              </w:rPr>
            </w:pPr>
            <w:r w:rsidRPr="006F3B4B">
              <w:rPr>
                <w:rFonts w:ascii="Book Antiqua" w:hAnsi="Book Antiqua" w:cs="Arial"/>
              </w:rPr>
              <w:lastRenderedPageBreak/>
              <w:t>Supplementing Sub-Clause ITB 9.1(b) (vii) with the following:</w:t>
            </w:r>
            <w:r w:rsidR="008B0F46" w:rsidRPr="006F3B4B">
              <w:rPr>
                <w:rFonts w:ascii="Book Antiqua" w:hAnsi="Book Antiqua" w:cs="Arial"/>
              </w:rPr>
              <w:t>-</w:t>
            </w:r>
          </w:p>
          <w:p w:rsidR="00422C0F" w:rsidRPr="006F3B4B" w:rsidRDefault="00422C0F" w:rsidP="00422C0F">
            <w:pPr>
              <w:jc w:val="both"/>
              <w:rPr>
                <w:rFonts w:ascii="Book Antiqua" w:hAnsi="Book Antiqua" w:cs="Arial"/>
              </w:rPr>
            </w:pPr>
          </w:p>
          <w:p w:rsidR="00422C0F" w:rsidRPr="006F3B4B" w:rsidRDefault="00422C0F" w:rsidP="00F32D66">
            <w:pPr>
              <w:jc w:val="both"/>
              <w:rPr>
                <w:rFonts w:ascii="Book Antiqua" w:hAnsi="Book Antiqua"/>
              </w:rPr>
            </w:pPr>
            <w:r w:rsidRPr="006F3B4B">
              <w:rPr>
                <w:rFonts w:ascii="Book Antiqua" w:hAnsi="Book Antiqua"/>
              </w:rPr>
              <w:t xml:space="preserve">Bidders shall also submit </w:t>
            </w:r>
          </w:p>
          <w:p w:rsidR="00AE4C1D" w:rsidRPr="00AE4C1D" w:rsidRDefault="00422C0F" w:rsidP="00AE4C1D">
            <w:pPr>
              <w:pStyle w:val="ListParagraph"/>
              <w:numPr>
                <w:ilvl w:val="0"/>
                <w:numId w:val="33"/>
              </w:numPr>
              <w:jc w:val="both"/>
              <w:rPr>
                <w:rFonts w:ascii="Book Antiqua" w:hAnsi="Book Antiqua"/>
              </w:rPr>
            </w:pPr>
            <w:r w:rsidRPr="00AE4C1D">
              <w:rPr>
                <w:rFonts w:ascii="Book Antiqua" w:hAnsi="Book Antiqua"/>
              </w:rPr>
              <w:t>Affidavit of Self</w:t>
            </w:r>
            <w:r w:rsidR="00A94A3B">
              <w:rPr>
                <w:rFonts w:ascii="Book Antiqua" w:hAnsi="Book Antiqua"/>
              </w:rPr>
              <w:t xml:space="preserve"> certification regarding</w:t>
            </w:r>
            <w:r w:rsidRPr="00AE4C1D">
              <w:rPr>
                <w:rFonts w:ascii="Book Antiqua" w:hAnsi="Book Antiqua"/>
              </w:rPr>
              <w:t xml:space="preserve"> Local Content, if applicable, duly </w:t>
            </w:r>
            <w:r w:rsidR="00F32D66" w:rsidRPr="00AE4C1D">
              <w:rPr>
                <w:rFonts w:ascii="Book Antiqua" w:hAnsi="Book Antiqua"/>
              </w:rPr>
              <w:t>signed and stamped on each page.</w:t>
            </w:r>
          </w:p>
          <w:p w:rsidR="00422C0F" w:rsidRPr="00AE4C1D" w:rsidRDefault="00422C0F" w:rsidP="00AE4C1D">
            <w:pPr>
              <w:pStyle w:val="ListParagraph"/>
              <w:numPr>
                <w:ilvl w:val="0"/>
                <w:numId w:val="33"/>
              </w:numPr>
              <w:jc w:val="both"/>
              <w:rPr>
                <w:rFonts w:ascii="Book Antiqua" w:hAnsi="Book Antiqua"/>
              </w:rPr>
            </w:pPr>
            <w:r w:rsidRPr="00AE4C1D">
              <w:rPr>
                <w:rFonts w:ascii="Book Antiqua" w:hAnsi="Book Antiqua"/>
              </w:rPr>
              <w:t xml:space="preserve">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Bidder/OEM/Supplier, if applicable, duly signed and stamped on each page, shall be submitted by the Bidder in line with PPP-MII Order </w:t>
            </w:r>
            <w:r w:rsidR="00AE4C1D" w:rsidRPr="00AE4C1D">
              <w:rPr>
                <w:rFonts w:ascii="Book Antiqua" w:hAnsi="Book Antiqua"/>
              </w:rPr>
              <w:t>and DoT Ord</w:t>
            </w:r>
            <w:r w:rsidR="00AE4C1D">
              <w:rPr>
                <w:rFonts w:ascii="Book Antiqua" w:hAnsi="Book Antiqua"/>
              </w:rPr>
              <w:t>er-</w:t>
            </w:r>
            <w:r w:rsidR="00AE4C1D" w:rsidRPr="00AE4C1D">
              <w:rPr>
                <w:rFonts w:ascii="Book Antiqua" w:hAnsi="Book Antiqua"/>
                <w:highlight w:val="yellow"/>
              </w:rPr>
              <w:t>Not Applicable</w:t>
            </w:r>
          </w:p>
          <w:p w:rsidR="00AE4C1D" w:rsidRPr="00AE4C1D" w:rsidRDefault="00AE4C1D" w:rsidP="00AE4C1D">
            <w:pPr>
              <w:jc w:val="both"/>
              <w:rPr>
                <w:rFonts w:ascii="Book Antiqua" w:hAnsi="Book Antiqua"/>
              </w:rPr>
            </w:pPr>
          </w:p>
        </w:tc>
      </w:tr>
      <w:tr w:rsidR="00422C0F" w:rsidRPr="006F3B4B">
        <w:trPr>
          <w:gridAfter w:val="1"/>
          <w:wAfter w:w="9" w:type="dxa"/>
        </w:trPr>
        <w:tc>
          <w:tcPr>
            <w:tcW w:w="630" w:type="dxa"/>
            <w:tcBorders>
              <w:right w:val="single" w:sz="4" w:space="0" w:color="auto"/>
            </w:tcBorders>
          </w:tcPr>
          <w:p w:rsidR="00422C0F" w:rsidRPr="006F3B4B" w:rsidRDefault="00422C0F" w:rsidP="00422C0F">
            <w:pPr>
              <w:numPr>
                <w:ilvl w:val="0"/>
                <w:numId w:val="4"/>
              </w:numPr>
              <w:ind w:left="0" w:hanging="18"/>
              <w:jc w:val="center"/>
              <w:rPr>
                <w:rFonts w:ascii="Book Antiqua" w:hAnsi="Book Antiqua" w:cs="Arial"/>
              </w:rPr>
            </w:pPr>
          </w:p>
        </w:tc>
        <w:tc>
          <w:tcPr>
            <w:tcW w:w="1530" w:type="dxa"/>
            <w:tcBorders>
              <w:right w:val="single" w:sz="4" w:space="0" w:color="auto"/>
            </w:tcBorders>
          </w:tcPr>
          <w:p w:rsidR="00422C0F" w:rsidRPr="006F3B4B" w:rsidRDefault="00422C0F" w:rsidP="00422C0F">
            <w:pPr>
              <w:rPr>
                <w:rFonts w:ascii="Book Antiqua" w:hAnsi="Book Antiqua"/>
              </w:rPr>
            </w:pPr>
            <w:r w:rsidRPr="006F3B4B">
              <w:rPr>
                <w:rFonts w:ascii="Book Antiqua" w:hAnsi="Book Antiqua"/>
              </w:rPr>
              <w:t xml:space="preserve">ITB 9.3 (u) </w:t>
            </w:r>
          </w:p>
        </w:tc>
        <w:tc>
          <w:tcPr>
            <w:tcW w:w="7650" w:type="dxa"/>
            <w:tcBorders>
              <w:left w:val="single" w:sz="4" w:space="0" w:color="auto"/>
            </w:tcBorders>
          </w:tcPr>
          <w:p w:rsidR="00422C0F" w:rsidRPr="006F3B4B" w:rsidRDefault="00422C0F" w:rsidP="00422C0F">
            <w:pPr>
              <w:jc w:val="both"/>
              <w:rPr>
                <w:rFonts w:ascii="Book Antiqua" w:hAnsi="Book Antiqua" w:cs="Arial"/>
                <w:b/>
                <w:bCs/>
                <w:u w:val="single"/>
              </w:rPr>
            </w:pPr>
            <w:r w:rsidRPr="006F3B4B">
              <w:rPr>
                <w:rFonts w:ascii="Book Antiqua" w:hAnsi="Book Antiqua" w:cs="Arial"/>
                <w:b/>
                <w:bCs/>
                <w:u w:val="single"/>
              </w:rPr>
              <w:t>Add new Cl</w:t>
            </w:r>
            <w:r w:rsidR="00C12699" w:rsidRPr="006F3B4B">
              <w:rPr>
                <w:rFonts w:ascii="Book Antiqua" w:hAnsi="Book Antiqua" w:cs="Arial"/>
                <w:b/>
                <w:bCs/>
                <w:u w:val="single"/>
              </w:rPr>
              <w:t xml:space="preserve">auses ITB 9.3(v) , ITB 9.3(w), </w:t>
            </w:r>
            <w:r w:rsidRPr="006F3B4B">
              <w:rPr>
                <w:rFonts w:ascii="Book Antiqua" w:hAnsi="Book Antiqua" w:cs="Arial"/>
                <w:b/>
                <w:bCs/>
                <w:u w:val="single"/>
              </w:rPr>
              <w:t>ITB 9.3(x)</w:t>
            </w:r>
            <w:r w:rsidR="00C12699" w:rsidRPr="006F3B4B">
              <w:rPr>
                <w:rFonts w:ascii="Book Antiqua" w:hAnsi="Book Antiqua" w:cs="Arial"/>
                <w:b/>
                <w:bCs/>
                <w:u w:val="single"/>
              </w:rPr>
              <w:t xml:space="preserve"> &amp; ITB 9.3(y)</w:t>
            </w:r>
            <w:r w:rsidRPr="006F3B4B">
              <w:rPr>
                <w:rFonts w:ascii="Book Antiqua" w:hAnsi="Book Antiqua" w:cs="Arial"/>
                <w:b/>
                <w:bCs/>
                <w:u w:val="single"/>
              </w:rPr>
              <w:t>:</w:t>
            </w:r>
          </w:p>
          <w:p w:rsidR="00422C0F" w:rsidRPr="006F3B4B" w:rsidRDefault="00422C0F" w:rsidP="00422C0F">
            <w:pPr>
              <w:jc w:val="both"/>
              <w:rPr>
                <w:rFonts w:ascii="Book Antiqua" w:hAnsi="Book Antiqua" w:cs="Calibri"/>
              </w:rPr>
            </w:pPr>
          </w:p>
          <w:p w:rsidR="00422C0F" w:rsidRPr="006F3B4B" w:rsidRDefault="00422C0F" w:rsidP="00422C0F">
            <w:pPr>
              <w:ind w:left="522" w:hanging="522"/>
              <w:jc w:val="both"/>
              <w:rPr>
                <w:rFonts w:ascii="Book Antiqua" w:hAnsi="Book Antiqua" w:cs="Calibri"/>
              </w:rPr>
            </w:pPr>
            <w:r w:rsidRPr="006F3B4B">
              <w:rPr>
                <w:rFonts w:ascii="Book Antiqua" w:hAnsi="Book Antiqua" w:cs="Calibri"/>
              </w:rPr>
              <w:t xml:space="preserve">(v)   </w:t>
            </w:r>
            <w:r w:rsidRPr="006F3B4B">
              <w:rPr>
                <w:rFonts w:ascii="Book Antiqua" w:hAnsi="Book Antiqua" w:cs="Calibri"/>
                <w:b/>
                <w:bCs/>
              </w:rPr>
              <w:t>Attachment 21</w:t>
            </w:r>
            <w:r w:rsidRPr="006F3B4B">
              <w:rPr>
                <w:rFonts w:ascii="Book Antiqua" w:hAnsi="Book Antiqua" w:cs="Calibri"/>
              </w:rPr>
              <w:t>:</w:t>
            </w:r>
            <w:r w:rsidRPr="006F3B4B">
              <w:rPr>
                <w:rFonts w:ascii="Book Antiqua" w:hAnsi="Book Antiqua" w:cs="Calibri"/>
              </w:rPr>
              <w:tab/>
              <w:t>Affidavit of Self certification regarding Local Content in line with PPP-MII order, if applicable (</w:t>
            </w:r>
            <w:r w:rsidRPr="006F3B4B">
              <w:rPr>
                <w:rFonts w:ascii="Book Antiqua" w:hAnsi="Book Antiqua" w:cs="Calibri"/>
                <w:i/>
                <w:iCs/>
              </w:rPr>
              <w:t>submission of Hard Copy in     ‘Original’</w:t>
            </w:r>
            <w:r w:rsidRPr="006F3B4B">
              <w:rPr>
                <w:rFonts w:ascii="Book Antiqua" w:hAnsi="Book Antiqua" w:cs="Calibri"/>
              </w:rPr>
              <w:t xml:space="preserve">), </w:t>
            </w:r>
            <w:r w:rsidRPr="006F3B4B">
              <w:rPr>
                <w:rFonts w:ascii="Book Antiqua" w:hAnsi="Book Antiqua" w:cs="Calibri"/>
                <w:i/>
                <w:iCs/>
              </w:rPr>
              <w:t>to be submitted on a non-judicial stamp paper of Rs. 100/-.</w:t>
            </w:r>
          </w:p>
          <w:p w:rsidR="00422C0F" w:rsidRPr="006F3B4B" w:rsidRDefault="00422C0F" w:rsidP="00422C0F">
            <w:pPr>
              <w:ind w:left="702" w:hanging="702"/>
              <w:jc w:val="both"/>
              <w:rPr>
                <w:rFonts w:ascii="Book Antiqua" w:hAnsi="Book Antiqua" w:cs="Calibri"/>
              </w:rPr>
            </w:pPr>
          </w:p>
          <w:p w:rsidR="00422C0F" w:rsidRPr="006F3B4B" w:rsidRDefault="00422C0F" w:rsidP="00422C0F">
            <w:pPr>
              <w:ind w:left="522" w:hanging="522"/>
              <w:jc w:val="both"/>
              <w:rPr>
                <w:rFonts w:ascii="Book Antiqua" w:hAnsi="Book Antiqua"/>
              </w:rPr>
            </w:pPr>
            <w:r w:rsidRPr="006F3B4B">
              <w:rPr>
                <w:rFonts w:ascii="Book Antiqua" w:hAnsi="Book Antiqua"/>
              </w:rPr>
              <w:t xml:space="preserve">         In line with the PPP-MII order and DoT-</w:t>
            </w:r>
            <w:r w:rsidR="00F32D66">
              <w:rPr>
                <w:rFonts w:ascii="Book Antiqua" w:hAnsi="Book Antiqua"/>
              </w:rPr>
              <w:t>Order</w:t>
            </w:r>
            <w:r w:rsidRPr="006F3B4B">
              <w:rPr>
                <w:rFonts w:ascii="Book Antiqua" w:hAnsi="Book Antiqua"/>
              </w:rPr>
              <w:t xml:space="preserve">, Affidavit of Self certification by the Bidder/OEM/Supplier, in original, certifying that the item offered meets the Local Content and shall give details of the location(s) at which value addition is made, as prescribed in the PPP-MII Order and DoT </w:t>
            </w:r>
            <w:r w:rsidR="00F32D66">
              <w:rPr>
                <w:rFonts w:ascii="Book Antiqua" w:hAnsi="Book Antiqua"/>
              </w:rPr>
              <w:t>Order</w:t>
            </w:r>
            <w:r w:rsidRPr="006F3B4B">
              <w:rPr>
                <w:rFonts w:ascii="Book Antiqua" w:hAnsi="Book Antiqua"/>
              </w:rPr>
              <w:t>, shall be submitted by the bidder on a non-judicial stamp paper of Rs. 100/-.</w:t>
            </w:r>
          </w:p>
          <w:p w:rsidR="00422C0F" w:rsidRPr="006F3B4B" w:rsidRDefault="00422C0F" w:rsidP="00422C0F">
            <w:pPr>
              <w:ind w:left="702" w:hanging="702"/>
              <w:jc w:val="both"/>
              <w:rPr>
                <w:rFonts w:ascii="Book Antiqua" w:hAnsi="Book Antiqua"/>
              </w:rPr>
            </w:pPr>
            <w:r w:rsidRPr="006F3B4B">
              <w:rPr>
                <w:rFonts w:ascii="Book Antiqua" w:hAnsi="Book Antiqua"/>
              </w:rPr>
              <w:t xml:space="preserve">              </w:t>
            </w:r>
          </w:p>
          <w:p w:rsidR="00422C0F" w:rsidRPr="006F3B4B" w:rsidRDefault="00422C0F" w:rsidP="00422C0F">
            <w:pPr>
              <w:ind w:left="522" w:hanging="522"/>
              <w:jc w:val="both"/>
              <w:rPr>
                <w:rFonts w:ascii="Book Antiqua" w:hAnsi="Book Antiqua"/>
                <w:b/>
                <w:bCs/>
              </w:rPr>
            </w:pPr>
            <w:r w:rsidRPr="006F3B4B">
              <w:rPr>
                <w:rFonts w:ascii="Book Antiqua" w:hAnsi="Book Antiqua"/>
              </w:rPr>
              <w:t xml:space="preserve">        Further, false declaration regarding Local Content by the bidder shall be a transgression of Integrity Pact and action shall be taken in line with provisions of the Integrity pact and in line with the provisions of the PPP-MII Order and DoT </w:t>
            </w:r>
            <w:r w:rsidR="00F32D66">
              <w:rPr>
                <w:rFonts w:ascii="Book Antiqua" w:hAnsi="Book Antiqua"/>
              </w:rPr>
              <w:t>Order</w:t>
            </w:r>
            <w:r w:rsidRPr="006F3B4B">
              <w:rPr>
                <w:rFonts w:ascii="Book Antiqua" w:hAnsi="Book Antiqua"/>
              </w:rPr>
              <w:t>.</w:t>
            </w:r>
          </w:p>
          <w:p w:rsidR="00422C0F" w:rsidRPr="006F3B4B" w:rsidRDefault="00422C0F" w:rsidP="00422C0F">
            <w:pPr>
              <w:ind w:left="522" w:hanging="522"/>
              <w:jc w:val="both"/>
              <w:rPr>
                <w:rFonts w:ascii="Book Antiqua" w:hAnsi="Book Antiqua"/>
                <w:b/>
                <w:bCs/>
              </w:rPr>
            </w:pPr>
          </w:p>
          <w:p w:rsidR="00422C0F" w:rsidRPr="006F3B4B" w:rsidRDefault="00422C0F" w:rsidP="00422C0F">
            <w:pPr>
              <w:ind w:left="702" w:hanging="702"/>
              <w:jc w:val="both"/>
              <w:rPr>
                <w:rFonts w:ascii="Book Antiqua" w:hAnsi="Book Antiqua"/>
                <w:b/>
                <w:bCs/>
              </w:rPr>
            </w:pPr>
          </w:p>
          <w:p w:rsidR="00422C0F" w:rsidRDefault="00422C0F" w:rsidP="00422C0F">
            <w:pPr>
              <w:ind w:left="522" w:hanging="522"/>
              <w:jc w:val="both"/>
              <w:rPr>
                <w:rFonts w:ascii="Book Antiqua" w:hAnsi="Book Antiqua"/>
                <w:b/>
                <w:bCs/>
              </w:rPr>
            </w:pPr>
            <w:r w:rsidRPr="006F3B4B">
              <w:rPr>
                <w:rFonts w:ascii="Book Antiqua" w:hAnsi="Book Antiqua"/>
                <w:b/>
                <w:bCs/>
              </w:rPr>
              <w:t>(w)</w:t>
            </w:r>
            <w:r w:rsidRPr="006F3B4B">
              <w:rPr>
                <w:rFonts w:ascii="Book Antiqua" w:hAnsi="Book Antiqua"/>
              </w:rPr>
              <w:t xml:space="preserve"> </w:t>
            </w:r>
            <w:r w:rsidRPr="006F3B4B">
              <w:rPr>
                <w:rFonts w:ascii="Book Antiqua" w:hAnsi="Book Antiqua" w:cs="Calibri"/>
                <w:b/>
                <w:bCs/>
              </w:rPr>
              <w:t>Attachment</w:t>
            </w:r>
            <w:r w:rsidRPr="006F3B4B">
              <w:rPr>
                <w:rFonts w:ascii="Book Antiqua" w:hAnsi="Book Antiqua"/>
                <w:b/>
                <w:bCs/>
              </w:rPr>
              <w:t xml:space="preserve"> 22</w:t>
            </w:r>
            <w:r w:rsidRPr="006F3B4B">
              <w:rPr>
                <w:rFonts w:ascii="Book Antiqua" w:hAnsi="Book Antiqua"/>
              </w:rPr>
              <w:t xml:space="preserve">: Certificate from statutory auditor or cost auditor of the company (in the case of companies) or from a practicing cost accountant or practicing chartered accountant (in respect of suppliers other than companies) giving the percentage of Local Content, in the goods/services/works supplied by the </w:t>
            </w:r>
            <w:r w:rsidRPr="006F3B4B">
              <w:rPr>
                <w:rFonts w:ascii="Book Antiqua" w:hAnsi="Book Antiqua"/>
              </w:rPr>
              <w:lastRenderedPageBreak/>
              <w:t>Bidder/OEM/Supplier, in line with PPP-MII order and DoT-</w:t>
            </w:r>
            <w:r w:rsidR="00F32D66">
              <w:rPr>
                <w:rFonts w:ascii="Book Antiqua" w:hAnsi="Book Antiqua"/>
              </w:rPr>
              <w:t>Order</w:t>
            </w:r>
            <w:r w:rsidR="008B0F46" w:rsidRPr="006F3B4B">
              <w:rPr>
                <w:rFonts w:ascii="Book Antiqua" w:hAnsi="Book Antiqua"/>
                <w:b/>
                <w:bCs/>
              </w:rPr>
              <w:t>.</w:t>
            </w:r>
          </w:p>
          <w:p w:rsidR="00F32D66" w:rsidRPr="006F3B4B" w:rsidRDefault="00F32D66" w:rsidP="00422C0F">
            <w:pPr>
              <w:ind w:left="522" w:hanging="522"/>
              <w:jc w:val="both"/>
              <w:rPr>
                <w:rFonts w:ascii="Book Antiqua" w:hAnsi="Book Antiqua"/>
                <w:b/>
                <w:bCs/>
              </w:rPr>
            </w:pPr>
          </w:p>
          <w:p w:rsidR="00422C0F" w:rsidRPr="006F3B4B" w:rsidRDefault="00422C0F" w:rsidP="00422C0F">
            <w:pPr>
              <w:ind w:left="522" w:hanging="522"/>
              <w:jc w:val="both"/>
              <w:rPr>
                <w:rFonts w:ascii="Book Antiqua" w:hAnsi="Book Antiqua"/>
              </w:rPr>
            </w:pPr>
            <w:r w:rsidRPr="006F3B4B">
              <w:rPr>
                <w:rFonts w:ascii="Book Antiqua" w:hAnsi="Book Antiqua"/>
              </w:rPr>
              <w:t xml:space="preserve">        In line with the PPP-MII order and DoT-</w:t>
            </w:r>
            <w:r w:rsidR="00F32D66">
              <w:rPr>
                <w:rFonts w:ascii="Book Antiqua" w:hAnsi="Book Antiqua"/>
              </w:rPr>
              <w:t>Order,</w:t>
            </w:r>
            <w:r w:rsidRPr="006F3B4B">
              <w:rPr>
                <w:rFonts w:ascii="Book Antiqua" w:hAnsi="Book Antiqua"/>
              </w:rPr>
              <w:t xml:space="preserve"> Affidavit of Self certification by the Bidder/OEM/Supplier, in original, certifying that the item offered meets the Local Content and shall give details of the location(s) at which value addition is made, as </w:t>
            </w:r>
            <w:r w:rsidR="00F32D66">
              <w:rPr>
                <w:rFonts w:ascii="Book Antiqua" w:hAnsi="Book Antiqua"/>
              </w:rPr>
              <w:t>prescribed in the PPP-MII Order</w:t>
            </w:r>
            <w:r w:rsidRPr="006F3B4B">
              <w:rPr>
                <w:rFonts w:ascii="Book Antiqua" w:hAnsi="Book Antiqua"/>
              </w:rPr>
              <w:t xml:space="preserve"> and DoT </w:t>
            </w:r>
            <w:r w:rsidR="00F32D66">
              <w:rPr>
                <w:rFonts w:ascii="Book Antiqua" w:hAnsi="Book Antiqua"/>
              </w:rPr>
              <w:t>Order</w:t>
            </w:r>
            <w:r w:rsidRPr="006F3B4B">
              <w:rPr>
                <w:rFonts w:ascii="Book Antiqua" w:hAnsi="Book Antiqua"/>
              </w:rPr>
              <w:t>, shall be submitted by the bidder on a non-judicial stamp paper of Rs. 100/-.</w:t>
            </w:r>
          </w:p>
          <w:p w:rsidR="00422C0F" w:rsidRPr="006F3B4B" w:rsidRDefault="00422C0F" w:rsidP="00422C0F">
            <w:pPr>
              <w:ind w:left="702" w:hanging="702"/>
              <w:jc w:val="both"/>
              <w:rPr>
                <w:rFonts w:ascii="Book Antiqua" w:hAnsi="Book Antiqua"/>
              </w:rPr>
            </w:pPr>
            <w:r w:rsidRPr="006F3B4B">
              <w:rPr>
                <w:rFonts w:ascii="Book Antiqua" w:hAnsi="Book Antiqua"/>
              </w:rPr>
              <w:t xml:space="preserve">              </w:t>
            </w:r>
          </w:p>
          <w:p w:rsidR="00422C0F" w:rsidRPr="006F3B4B" w:rsidRDefault="00422C0F" w:rsidP="00422C0F">
            <w:pPr>
              <w:ind w:left="522" w:hanging="522"/>
              <w:jc w:val="both"/>
              <w:rPr>
                <w:rFonts w:ascii="Book Antiqua" w:hAnsi="Book Antiqua"/>
                <w:b/>
                <w:bCs/>
              </w:rPr>
            </w:pPr>
            <w:r w:rsidRPr="006F3B4B">
              <w:rPr>
                <w:rFonts w:ascii="Book Antiqua" w:hAnsi="Book Antiqua"/>
              </w:rPr>
              <w:t xml:space="preserve">        Further, false declaration regarding Local Content by the bidder shall be a transgression of Integrity Pact and action shall be taken in line with provisions of the Integrity pact and in line with the provisions of the PPP-MII Order and DoT </w:t>
            </w:r>
            <w:r w:rsidR="00F32D66">
              <w:rPr>
                <w:rFonts w:ascii="Book Antiqua" w:hAnsi="Book Antiqua"/>
              </w:rPr>
              <w:t>Order</w:t>
            </w:r>
            <w:r w:rsidR="00D30A22" w:rsidRPr="006F3B4B">
              <w:rPr>
                <w:rFonts w:ascii="Book Antiqua" w:hAnsi="Book Antiqua"/>
              </w:rPr>
              <w:t xml:space="preserve">- </w:t>
            </w:r>
            <w:r w:rsidR="00D30A22" w:rsidRPr="006F3B4B">
              <w:rPr>
                <w:rFonts w:ascii="Book Antiqua" w:hAnsi="Book Antiqua"/>
                <w:b/>
                <w:bCs/>
                <w:highlight w:val="yellow"/>
              </w:rPr>
              <w:t>Not Applicable</w:t>
            </w:r>
          </w:p>
          <w:p w:rsidR="00422C0F" w:rsidRPr="006F3B4B" w:rsidRDefault="00422C0F" w:rsidP="00422C0F">
            <w:pPr>
              <w:jc w:val="both"/>
              <w:rPr>
                <w:rFonts w:ascii="Book Antiqua" w:hAnsi="Book Antiqua" w:cs="Arial"/>
                <w:b/>
                <w:bCs/>
              </w:rPr>
            </w:pPr>
          </w:p>
          <w:p w:rsidR="00422C0F" w:rsidRPr="006F3B4B" w:rsidRDefault="00422C0F" w:rsidP="00422C0F">
            <w:pPr>
              <w:ind w:left="522" w:hanging="522"/>
              <w:jc w:val="both"/>
              <w:rPr>
                <w:rFonts w:ascii="Book Antiqua" w:hAnsi="Book Antiqua"/>
                <w:b/>
                <w:bCs/>
              </w:rPr>
            </w:pPr>
            <w:r w:rsidRPr="006F3B4B">
              <w:rPr>
                <w:rFonts w:ascii="Book Antiqua" w:hAnsi="Book Antiqua"/>
              </w:rPr>
              <w:t>(x)   Attachment 23: Compliance to the process related to the    e-RA Terms &amp; Conditions and the Business Rules governing the e-RA</w:t>
            </w:r>
          </w:p>
          <w:p w:rsidR="00C12699" w:rsidRPr="006F3B4B" w:rsidRDefault="00C12699" w:rsidP="00422C0F">
            <w:pPr>
              <w:ind w:left="522" w:hanging="522"/>
              <w:jc w:val="both"/>
              <w:rPr>
                <w:rFonts w:ascii="Book Antiqua" w:hAnsi="Book Antiqua"/>
                <w:b/>
                <w:bCs/>
              </w:rPr>
            </w:pPr>
          </w:p>
          <w:p w:rsidR="00C12699" w:rsidRPr="006F3B4B" w:rsidRDefault="00C12699" w:rsidP="00422C0F">
            <w:pPr>
              <w:ind w:left="522" w:hanging="522"/>
              <w:jc w:val="both"/>
              <w:rPr>
                <w:rFonts w:ascii="Book Antiqua" w:hAnsi="Book Antiqua"/>
              </w:rPr>
            </w:pPr>
            <w:r w:rsidRPr="006F3B4B">
              <w:rPr>
                <w:rFonts w:ascii="Book Antiqua" w:hAnsi="Book Antiqua"/>
                <w:b/>
                <w:bCs/>
              </w:rPr>
              <w:t xml:space="preserve">(y) Attachment 24: </w:t>
            </w:r>
            <w:r w:rsidRPr="006F3B4B">
              <w:rPr>
                <w:rFonts w:ascii="Book Antiqua" w:hAnsi="Book Antiqua"/>
              </w:rPr>
              <w:t xml:space="preserve">Declaration by the bidder regarding events encountered pursuant to ITB Clause 2.1 </w:t>
            </w:r>
            <w:r w:rsidRPr="006F3B4B">
              <w:rPr>
                <w:rFonts w:ascii="Book Antiqua" w:hAnsi="Book Antiqua"/>
                <w:i/>
                <w:iCs/>
              </w:rPr>
              <w:t>(In case of Joint Venture bid, the declaration shall be given by all partners of the Joint Venture)</w:t>
            </w:r>
          </w:p>
          <w:p w:rsidR="00422C0F" w:rsidRPr="006F3B4B" w:rsidRDefault="00422C0F" w:rsidP="00422C0F">
            <w:pPr>
              <w:ind w:left="702" w:hanging="702"/>
              <w:jc w:val="both"/>
              <w:rPr>
                <w:rFonts w:ascii="Book Antiqua" w:hAnsi="Book Antiqua"/>
              </w:rPr>
            </w:pPr>
          </w:p>
        </w:tc>
      </w:tr>
      <w:tr w:rsidR="003C60CF" w:rsidRPr="006F3B4B" w:rsidTr="00B25CB6">
        <w:trPr>
          <w:gridAfter w:val="1"/>
          <w:wAfter w:w="9" w:type="dxa"/>
        </w:trPr>
        <w:tc>
          <w:tcPr>
            <w:tcW w:w="630" w:type="dxa"/>
            <w:tcBorders>
              <w:right w:val="single" w:sz="4" w:space="0" w:color="auto"/>
            </w:tcBorders>
          </w:tcPr>
          <w:p w:rsidR="003C60CF" w:rsidRPr="006F3B4B" w:rsidRDefault="003C60CF" w:rsidP="00DE3DC4">
            <w:pPr>
              <w:numPr>
                <w:ilvl w:val="0"/>
                <w:numId w:val="4"/>
              </w:numPr>
              <w:ind w:left="0" w:hanging="18"/>
              <w:jc w:val="center"/>
              <w:rPr>
                <w:rFonts w:ascii="Book Antiqua" w:hAnsi="Book Antiqua" w:cs="Arial"/>
              </w:rPr>
            </w:pPr>
          </w:p>
        </w:tc>
        <w:tc>
          <w:tcPr>
            <w:tcW w:w="1530" w:type="dxa"/>
            <w:tcBorders>
              <w:right w:val="single" w:sz="4" w:space="0" w:color="auto"/>
            </w:tcBorders>
          </w:tcPr>
          <w:p w:rsidR="003C60CF" w:rsidRPr="006F3B4B" w:rsidRDefault="003C60CF" w:rsidP="00DE3DC4">
            <w:pPr>
              <w:rPr>
                <w:rFonts w:ascii="Book Antiqua" w:hAnsi="Book Antiqua"/>
              </w:rPr>
            </w:pPr>
            <w:r>
              <w:rPr>
                <w:rFonts w:ascii="Book Antiqua" w:hAnsi="Book Antiqua"/>
              </w:rPr>
              <w:t>ITB 13.1</w:t>
            </w:r>
          </w:p>
        </w:tc>
        <w:tc>
          <w:tcPr>
            <w:tcW w:w="7650" w:type="dxa"/>
            <w:tcBorders>
              <w:left w:val="single" w:sz="4" w:space="0" w:color="auto"/>
            </w:tcBorders>
          </w:tcPr>
          <w:p w:rsidR="00AF648D" w:rsidRDefault="00AF648D" w:rsidP="00AF648D">
            <w:pPr>
              <w:autoSpaceDE w:val="0"/>
              <w:autoSpaceDN w:val="0"/>
              <w:adjustRightInd w:val="0"/>
              <w:rPr>
                <w:rFonts w:ascii="Book Antiqua" w:hAnsi="Book Antiqua" w:cs="Book Antiqua"/>
                <w:color w:val="000000"/>
                <w:sz w:val="23"/>
                <w:szCs w:val="23"/>
                <w:lang w:val="en-GB" w:bidi="hi-IN"/>
              </w:rPr>
            </w:pPr>
            <w:r>
              <w:rPr>
                <w:rFonts w:ascii="Book Antiqua" w:hAnsi="Book Antiqua" w:cs="Arial"/>
                <w:b/>
                <w:bCs/>
                <w:lang w:val="en-GB"/>
              </w:rPr>
              <w:t xml:space="preserve">Replace ITB </w:t>
            </w:r>
            <w:r w:rsidRPr="006F3B4B">
              <w:rPr>
                <w:rFonts w:ascii="Book Antiqua" w:hAnsi="Book Antiqua" w:cs="Arial"/>
                <w:b/>
                <w:bCs/>
                <w:lang w:val="en-GB"/>
              </w:rPr>
              <w:t>1</w:t>
            </w:r>
            <w:r>
              <w:rPr>
                <w:rFonts w:ascii="Book Antiqua" w:hAnsi="Book Antiqua" w:cs="Arial"/>
                <w:b/>
                <w:bCs/>
                <w:lang w:val="en-GB"/>
              </w:rPr>
              <w:t>3</w:t>
            </w:r>
            <w:r w:rsidRPr="006F3B4B">
              <w:rPr>
                <w:rFonts w:ascii="Book Antiqua" w:hAnsi="Book Antiqua" w:cs="Arial"/>
                <w:b/>
                <w:bCs/>
                <w:lang w:val="en-GB"/>
              </w:rPr>
              <w:t>.1 with the following</w:t>
            </w:r>
          </w:p>
          <w:p w:rsidR="00AF648D" w:rsidRDefault="00AF648D" w:rsidP="00AF648D">
            <w:pPr>
              <w:autoSpaceDE w:val="0"/>
              <w:autoSpaceDN w:val="0"/>
              <w:adjustRightInd w:val="0"/>
              <w:rPr>
                <w:rFonts w:ascii="Book Antiqua" w:hAnsi="Book Antiqua" w:cs="Book Antiqua"/>
                <w:color w:val="000000"/>
                <w:sz w:val="23"/>
                <w:szCs w:val="23"/>
                <w:lang w:val="en-GB" w:bidi="hi-IN"/>
              </w:rPr>
            </w:pPr>
          </w:p>
          <w:p w:rsidR="00AF648D" w:rsidRDefault="00AF648D" w:rsidP="00AF648D">
            <w:pPr>
              <w:autoSpaceDE w:val="0"/>
              <w:autoSpaceDN w:val="0"/>
              <w:adjustRightInd w:val="0"/>
              <w:rPr>
                <w:rFonts w:ascii="Book Antiqua" w:hAnsi="Book Antiqua" w:cs="Book Antiqua"/>
                <w:color w:val="000000"/>
                <w:sz w:val="23"/>
                <w:szCs w:val="23"/>
                <w:lang w:val="en-GB" w:bidi="hi-IN"/>
              </w:rPr>
            </w:pPr>
            <w:r w:rsidRPr="00AF648D">
              <w:rPr>
                <w:rFonts w:ascii="Book Antiqua" w:hAnsi="Book Antiqua" w:cs="Book Antiqua"/>
                <w:color w:val="000000"/>
                <w:sz w:val="23"/>
                <w:szCs w:val="23"/>
                <w:lang w:val="en-GB" w:bidi="hi-IN"/>
              </w:rPr>
              <w:t xml:space="preserve">The Bidder shall furnish, except as exempted herein below, as part of its bid, a bid security in the amount and currency as stipulated in the </w:t>
            </w:r>
            <w:r w:rsidRPr="00AF648D">
              <w:rPr>
                <w:rFonts w:ascii="Book Antiqua" w:hAnsi="Book Antiqua" w:cs="Book Antiqua"/>
                <w:b/>
                <w:bCs/>
                <w:color w:val="000000"/>
                <w:sz w:val="23"/>
                <w:szCs w:val="23"/>
                <w:lang w:val="en-GB" w:bidi="hi-IN"/>
              </w:rPr>
              <w:t>BDS</w:t>
            </w:r>
            <w:r w:rsidRPr="00AF648D">
              <w:rPr>
                <w:rFonts w:ascii="Book Antiqua" w:hAnsi="Book Antiqua" w:cs="Book Antiqua"/>
                <w:color w:val="000000"/>
                <w:sz w:val="23"/>
                <w:szCs w:val="23"/>
                <w:lang w:val="en-GB" w:bidi="hi-IN"/>
              </w:rPr>
              <w:t xml:space="preserve">. The bid security must be submitted in the form provided in the Bidding Documents. </w:t>
            </w:r>
          </w:p>
          <w:p w:rsidR="00AF648D" w:rsidRPr="00AF648D" w:rsidRDefault="00AF648D" w:rsidP="00AF648D">
            <w:pPr>
              <w:autoSpaceDE w:val="0"/>
              <w:autoSpaceDN w:val="0"/>
              <w:adjustRightInd w:val="0"/>
              <w:rPr>
                <w:rFonts w:ascii="Book Antiqua" w:hAnsi="Book Antiqua" w:cs="Book Antiqua"/>
                <w:color w:val="000000"/>
                <w:sz w:val="23"/>
                <w:szCs w:val="23"/>
                <w:lang w:val="en-GB" w:bidi="hi-IN"/>
              </w:rPr>
            </w:pPr>
          </w:p>
          <w:p w:rsidR="003C60CF" w:rsidRDefault="00AF648D" w:rsidP="00F86234">
            <w:pPr>
              <w:jc w:val="both"/>
              <w:rPr>
                <w:rFonts w:ascii="Book Antiqua" w:hAnsi="Book Antiqua" w:cs="Book Antiqua"/>
                <w:color w:val="000000"/>
                <w:sz w:val="23"/>
                <w:szCs w:val="23"/>
                <w:lang w:val="en-GB" w:bidi="hi-IN"/>
              </w:rPr>
            </w:pPr>
            <w:r w:rsidRPr="00AF648D">
              <w:rPr>
                <w:rFonts w:ascii="Book Antiqua" w:hAnsi="Book Antiqua" w:cs="Book Antiqua"/>
                <w:color w:val="000000"/>
                <w:sz w:val="23"/>
                <w:szCs w:val="23"/>
                <w:lang w:val="en-GB" w:bidi="hi-IN"/>
              </w:rPr>
              <w:t>Micro and Small Enterprises (MSEs) registered with District Industries Centers (DICs) or Khadi &amp; Village Industries Commission (KVIC) or Khadi &amp; Industries Board (KVIB) or Coir Board or National Small Industries Corporation (NSIC) or Directorate of Han</w:t>
            </w:r>
            <w:r>
              <w:rPr>
                <w:rFonts w:ascii="Book Antiqua" w:hAnsi="Book Antiqua" w:cs="Book Antiqua"/>
                <w:color w:val="000000"/>
                <w:sz w:val="23"/>
                <w:szCs w:val="23"/>
                <w:lang w:val="en-GB" w:bidi="hi-IN"/>
              </w:rPr>
              <w:t xml:space="preserve">dicrafts and Handlooms or Udyog </w:t>
            </w:r>
            <w:r w:rsidRPr="00AF648D">
              <w:rPr>
                <w:rFonts w:ascii="Book Antiqua" w:hAnsi="Book Antiqua" w:cs="Book Antiqua"/>
                <w:color w:val="000000"/>
                <w:sz w:val="23"/>
                <w:szCs w:val="23"/>
                <w:lang w:val="en-GB" w:bidi="hi-IN"/>
              </w:rPr>
              <w:t xml:space="preserve">Aadhar Memorandum or </w:t>
            </w:r>
            <w:r>
              <w:rPr>
                <w:rFonts w:ascii="Book Antiqua" w:hAnsi="Book Antiqua" w:cs="Book Antiqua"/>
                <w:color w:val="000000"/>
                <w:sz w:val="23"/>
                <w:szCs w:val="23"/>
                <w:lang w:val="en-GB" w:bidi="hi-IN"/>
              </w:rPr>
              <w:t xml:space="preserve">Udyam Registration or </w:t>
            </w:r>
            <w:r w:rsidRPr="00AF648D">
              <w:rPr>
                <w:rFonts w:ascii="Book Antiqua" w:hAnsi="Book Antiqua" w:cs="Book Antiqua"/>
                <w:color w:val="000000"/>
                <w:sz w:val="23"/>
                <w:szCs w:val="23"/>
                <w:lang w:val="en-GB" w:bidi="hi-IN"/>
              </w:rPr>
              <w:t>any other body specified by Ministry of Micro, Small and Medium Enterprises are exempted from submission of Bid Security as per the Provisions of the Public Procurement Policy for Micro and Small Enterprises (MSEs) order 2012</w:t>
            </w:r>
            <w:r w:rsidR="00F86234">
              <w:rPr>
                <w:rFonts w:ascii="Book Antiqua" w:hAnsi="Book Antiqua" w:cs="Book Antiqua"/>
                <w:color w:val="000000"/>
                <w:sz w:val="23"/>
                <w:szCs w:val="23"/>
                <w:lang w:val="en-GB" w:bidi="hi-IN"/>
              </w:rPr>
              <w:t xml:space="preserve">, Notification dated 01/06/2020 read in conjunction with related notifications issued from time to time for such </w:t>
            </w:r>
            <w:r w:rsidR="00F86234">
              <w:rPr>
                <w:rFonts w:ascii="Book Antiqua" w:hAnsi="Book Antiqua" w:cs="Book Antiqua"/>
                <w:color w:val="000000"/>
                <w:sz w:val="23"/>
                <w:szCs w:val="23"/>
                <w:lang w:val="en-GB" w:bidi="hi-IN"/>
              </w:rPr>
              <w:lastRenderedPageBreak/>
              <w:t>enterprises.</w:t>
            </w:r>
            <w:r w:rsidRPr="00AF648D">
              <w:rPr>
                <w:rFonts w:ascii="Book Antiqua" w:hAnsi="Book Antiqua" w:cs="Book Antiqua"/>
                <w:color w:val="000000"/>
                <w:sz w:val="23"/>
                <w:szCs w:val="23"/>
                <w:lang w:val="en-GB" w:bidi="hi-IN"/>
              </w:rPr>
              <w:t xml:space="preserve"> This shall be subject to production of documentary evidence with regard to registration with authorities mentioned above</w:t>
            </w:r>
            <w:r w:rsidR="00F86234">
              <w:rPr>
                <w:rFonts w:ascii="Book Antiqua" w:hAnsi="Book Antiqua" w:cs="Book Antiqua"/>
                <w:color w:val="000000"/>
                <w:sz w:val="23"/>
                <w:szCs w:val="23"/>
                <w:lang w:val="en-GB" w:bidi="hi-IN"/>
              </w:rPr>
              <w:t xml:space="preserve"> in accordance with the relevant notifications/orders.</w:t>
            </w:r>
          </w:p>
          <w:p w:rsidR="00F86234" w:rsidRPr="006F3B4B" w:rsidRDefault="00F86234" w:rsidP="00F86234">
            <w:pPr>
              <w:jc w:val="both"/>
              <w:rPr>
                <w:rFonts w:ascii="Book Antiqua" w:hAnsi="Book Antiqua"/>
                <w:b/>
                <w:bCs/>
              </w:rPr>
            </w:pPr>
          </w:p>
        </w:tc>
      </w:tr>
      <w:tr w:rsidR="00676C10" w:rsidRPr="006F3B4B" w:rsidTr="00B25CB6">
        <w:trPr>
          <w:gridAfter w:val="1"/>
          <w:wAfter w:w="9" w:type="dxa"/>
        </w:trPr>
        <w:tc>
          <w:tcPr>
            <w:tcW w:w="630" w:type="dxa"/>
            <w:tcBorders>
              <w:right w:val="single" w:sz="4" w:space="0" w:color="auto"/>
            </w:tcBorders>
          </w:tcPr>
          <w:p w:rsidR="00676C10" w:rsidRPr="006F3B4B" w:rsidRDefault="00676C10" w:rsidP="00676C10">
            <w:pPr>
              <w:numPr>
                <w:ilvl w:val="0"/>
                <w:numId w:val="4"/>
              </w:numPr>
              <w:ind w:left="0" w:hanging="18"/>
              <w:jc w:val="center"/>
              <w:rPr>
                <w:rFonts w:ascii="Book Antiqua" w:hAnsi="Book Antiqua" w:cs="Arial"/>
              </w:rPr>
            </w:pPr>
          </w:p>
        </w:tc>
        <w:tc>
          <w:tcPr>
            <w:tcW w:w="1530" w:type="dxa"/>
            <w:tcBorders>
              <w:right w:val="single" w:sz="4" w:space="0" w:color="auto"/>
            </w:tcBorders>
          </w:tcPr>
          <w:p w:rsidR="00676C10" w:rsidRPr="006F3B4B" w:rsidRDefault="00676C10" w:rsidP="00676C10">
            <w:pPr>
              <w:rPr>
                <w:rFonts w:ascii="Book Antiqua" w:hAnsi="Book Antiqua"/>
              </w:rPr>
            </w:pPr>
            <w:r w:rsidRPr="006F3B4B">
              <w:rPr>
                <w:rFonts w:ascii="Book Antiqua" w:hAnsi="Book Antiqua"/>
              </w:rPr>
              <w:t>ITB 13.2</w:t>
            </w:r>
          </w:p>
        </w:tc>
        <w:tc>
          <w:tcPr>
            <w:tcW w:w="7650" w:type="dxa"/>
            <w:tcBorders>
              <w:left w:val="single" w:sz="4" w:space="0" w:color="auto"/>
            </w:tcBorders>
          </w:tcPr>
          <w:p w:rsidR="00676C10" w:rsidRPr="006F3B4B" w:rsidRDefault="00676C10" w:rsidP="00676C10">
            <w:pPr>
              <w:jc w:val="both"/>
              <w:rPr>
                <w:rFonts w:ascii="Book Antiqua" w:hAnsi="Book Antiqua"/>
              </w:rPr>
            </w:pPr>
            <w:r w:rsidRPr="006F3B4B">
              <w:rPr>
                <w:rFonts w:ascii="Book Antiqua" w:hAnsi="Book Antiqua"/>
              </w:rPr>
              <w:t>The Bid Security shall be in favour of Power Grid Corporation of India Limited payable at Mumbai.</w:t>
            </w:r>
          </w:p>
          <w:p w:rsidR="00676C10" w:rsidRPr="006F3B4B" w:rsidRDefault="00676C10" w:rsidP="00676C10">
            <w:pPr>
              <w:jc w:val="both"/>
              <w:rPr>
                <w:rFonts w:ascii="Book Antiqua" w:hAnsi="Book Antiqua"/>
              </w:rPr>
            </w:pPr>
          </w:p>
          <w:p w:rsidR="00676C10" w:rsidRPr="006F3B4B" w:rsidRDefault="00676C10" w:rsidP="00676C10">
            <w:pPr>
              <w:jc w:val="both"/>
              <w:rPr>
                <w:rFonts w:ascii="Book Antiqua" w:hAnsi="Book Antiqua"/>
                <w:b/>
                <w:bCs/>
              </w:rPr>
            </w:pPr>
            <w:r w:rsidRPr="006F3B4B">
              <w:rPr>
                <w:rFonts w:ascii="Book Antiqua" w:hAnsi="Book Antiqua"/>
                <w:b/>
                <w:bCs/>
              </w:rPr>
              <w:t>Supplementing ITB Clause 13.2 with the following:</w:t>
            </w:r>
          </w:p>
          <w:p w:rsidR="00676C10" w:rsidRPr="006F3B4B" w:rsidRDefault="00676C10" w:rsidP="00676C10">
            <w:pPr>
              <w:jc w:val="both"/>
              <w:rPr>
                <w:rFonts w:ascii="Book Antiqua" w:hAnsi="Book Antiqua"/>
                <w:b/>
                <w:bCs/>
              </w:rPr>
            </w:pPr>
          </w:p>
          <w:p w:rsidR="00676C10" w:rsidRPr="006F3B4B" w:rsidRDefault="00676C10" w:rsidP="00676C10">
            <w:pPr>
              <w:pStyle w:val="Default"/>
              <w:jc w:val="both"/>
              <w:rPr>
                <w:rFonts w:ascii="Book Antiqua" w:hAnsi="Book Antiqua"/>
              </w:rPr>
            </w:pPr>
            <w:r w:rsidRPr="006F3B4B">
              <w:rPr>
                <w:rFonts w:ascii="Book Antiqua" w:hAnsi="Book Antiqua"/>
              </w:rPr>
              <w:t>The bid security shall, at the bidder</w:t>
            </w:r>
            <w:r w:rsidRPr="006F3B4B">
              <w:rPr>
                <w:rFonts w:ascii="Book Antiqua" w:hAnsi="Book Antiqua" w:cs="Times New Roman"/>
              </w:rPr>
              <w:t>’</w:t>
            </w:r>
            <w:r w:rsidRPr="006F3B4B">
              <w:rPr>
                <w:rFonts w:ascii="Book Antiqua" w:hAnsi="Book Antiqua"/>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rsidR="00676C10" w:rsidRPr="006F3B4B" w:rsidRDefault="00676C10" w:rsidP="00676C10">
            <w:pPr>
              <w:pStyle w:val="Default"/>
              <w:jc w:val="both"/>
              <w:rPr>
                <w:rFonts w:ascii="Book Antiqua" w:hAnsi="Book Antiqua"/>
                <w:b/>
                <w:bCs/>
              </w:rPr>
            </w:pPr>
            <w:r w:rsidRPr="006F3B4B">
              <w:rPr>
                <w:rFonts w:ascii="Book Antiqua" w:hAnsi="Book Antiqua"/>
                <w:b/>
                <w:bCs/>
              </w:rPr>
              <w:t>Alternatively, the bid security can be submitted as online payment through POWERGRID ONLINE PAYMENT UTILITY- https://epay.powergrid.in,a link of which is provided on the POWERGRID website www.powergridindia.com. While making online payment towards Bid Security, the bidder shall choose Segment as “Suppliers” and fill in details as follows:</w:t>
            </w:r>
          </w:p>
          <w:tbl>
            <w:tblPr>
              <w:tblW w:w="7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52"/>
            </w:tblGrid>
            <w:tr w:rsidR="00676C10" w:rsidRPr="006F3B4B" w:rsidTr="00E243DD">
              <w:tc>
                <w:tcPr>
                  <w:tcW w:w="2359"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Payment Category</w:t>
                  </w:r>
                </w:p>
              </w:tc>
              <w:tc>
                <w:tcPr>
                  <w:tcW w:w="5152"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EMD</w:t>
                  </w:r>
                </w:p>
              </w:tc>
            </w:tr>
            <w:tr w:rsidR="00676C10" w:rsidRPr="006F3B4B" w:rsidTr="00E243DD">
              <w:tc>
                <w:tcPr>
                  <w:tcW w:w="2359"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 xml:space="preserve"> Sub-category</w:t>
                  </w:r>
                </w:p>
              </w:tc>
              <w:tc>
                <w:tcPr>
                  <w:tcW w:w="5152"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EMD payment-WR-I</w:t>
                  </w:r>
                </w:p>
              </w:tc>
            </w:tr>
            <w:tr w:rsidR="00676C10" w:rsidRPr="006F3B4B" w:rsidTr="00E243DD">
              <w:tc>
                <w:tcPr>
                  <w:tcW w:w="2359"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Name of Depositor</w:t>
                  </w:r>
                </w:p>
              </w:tc>
              <w:tc>
                <w:tcPr>
                  <w:tcW w:w="5152"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 xml:space="preserve">Name of the Bidder </w:t>
                  </w:r>
                </w:p>
              </w:tc>
            </w:tr>
            <w:tr w:rsidR="00676C10" w:rsidRPr="006F3B4B" w:rsidTr="00E243DD">
              <w:tc>
                <w:tcPr>
                  <w:tcW w:w="2359"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Vendor Code, if applicable</w:t>
                  </w:r>
                </w:p>
              </w:tc>
              <w:tc>
                <w:tcPr>
                  <w:tcW w:w="5152"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 xml:space="preserve">POWERGRID vendor code of the bidder, if existing </w:t>
                  </w:r>
                </w:p>
              </w:tc>
            </w:tr>
            <w:tr w:rsidR="00676C10" w:rsidRPr="006F3B4B" w:rsidTr="00E243DD">
              <w:tc>
                <w:tcPr>
                  <w:tcW w:w="2359"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Payment Remarks</w:t>
                  </w:r>
                </w:p>
              </w:tc>
              <w:tc>
                <w:tcPr>
                  <w:tcW w:w="5152" w:type="dxa"/>
                  <w:tcBorders>
                    <w:top w:val="single" w:sz="4" w:space="0" w:color="auto"/>
                    <w:left w:val="single" w:sz="4" w:space="0" w:color="auto"/>
                    <w:bottom w:val="single" w:sz="4" w:space="0" w:color="auto"/>
                    <w:right w:val="single" w:sz="4" w:space="0" w:color="auto"/>
                  </w:tcBorders>
                  <w:hideMark/>
                </w:tcPr>
                <w:p w:rsidR="00676C10" w:rsidRPr="006F3B4B" w:rsidRDefault="00676C10" w:rsidP="00676C10">
                  <w:pPr>
                    <w:pStyle w:val="Default"/>
                    <w:jc w:val="both"/>
                    <w:rPr>
                      <w:rFonts w:ascii="Book Antiqua" w:hAnsi="Book Antiqua"/>
                      <w:b/>
                      <w:bCs/>
                    </w:rPr>
                  </w:pPr>
                  <w:r w:rsidRPr="006F3B4B">
                    <w:rPr>
                      <w:rFonts w:ascii="Book Antiqua" w:hAnsi="Book Antiqua"/>
                      <w:b/>
                      <w:bCs/>
                    </w:rPr>
                    <w:t xml:space="preserve">Bid Security for </w:t>
                  </w:r>
                  <w:r w:rsidRPr="006F3B4B">
                    <w:rPr>
                      <w:rFonts w:ascii="Book Antiqua" w:hAnsi="Book Antiqua"/>
                      <w:b/>
                      <w:bCs/>
                      <w:highlight w:val="yellow"/>
                    </w:rPr>
                    <w:t xml:space="preserve">‘AMC of Underground /Overhead OFC links of Ahmedabad Intracity, Ahmedabad - Gandhinagar- Dehgam Route &amp;  Ahmedabad - Vadodara Expressway from repeater MS42.4 to MS0.0 and  LMC  for providing the last mile Connectivities to various cities of Gujarat i.e. Ahmedabad , Gandhinagar, Nadiad, Rajkot, Mahesana, Banaskatha, Jamnagar, Patan, Kutch, Bhavnagar, Amreli, Dev Dwarka &amp; Sabarkantha and all remaining cities of Saurashtra, Kutch &amp; North Gujarat for the period of the Three Years under PKG- B2 in </w:t>
                  </w:r>
                  <w:r w:rsidRPr="006F3B4B">
                    <w:rPr>
                      <w:rFonts w:ascii="Book Antiqua" w:hAnsi="Book Antiqua"/>
                      <w:b/>
                      <w:bCs/>
                      <w:highlight w:val="yellow"/>
                    </w:rPr>
                    <w:lastRenderedPageBreak/>
                    <w:t>Western Region</w:t>
                  </w:r>
                  <w:r w:rsidRPr="006F3B4B">
                    <w:rPr>
                      <w:rFonts w:ascii="Book Antiqua" w:hAnsi="Book Antiqua"/>
                      <w:b/>
                      <w:bCs/>
                    </w:rPr>
                    <w:t>’</w:t>
                  </w:r>
                </w:p>
              </w:tc>
            </w:tr>
          </w:tbl>
          <w:p w:rsidR="00676C10" w:rsidRPr="006F3B4B" w:rsidRDefault="00676C10" w:rsidP="00676C10">
            <w:pPr>
              <w:pStyle w:val="Default"/>
              <w:jc w:val="both"/>
              <w:rPr>
                <w:rFonts w:ascii="Book Antiqua" w:hAnsi="Book Antiqua"/>
                <w:b/>
                <w:bCs/>
              </w:rPr>
            </w:pPr>
          </w:p>
          <w:p w:rsidR="00676C10" w:rsidRPr="006F3B4B" w:rsidRDefault="00676C10" w:rsidP="00676C10">
            <w:pPr>
              <w:pStyle w:val="Default"/>
              <w:jc w:val="both"/>
              <w:rPr>
                <w:rFonts w:ascii="Book Antiqua" w:hAnsi="Book Antiqua"/>
                <w:b/>
                <w:bCs/>
              </w:rPr>
            </w:pPr>
            <w:r w:rsidRPr="006F3B4B">
              <w:rPr>
                <w:rFonts w:ascii="Book Antiqua" w:hAnsi="Book Antiqua"/>
                <w:b/>
                <w:bCs/>
              </w:rPr>
              <w:t>The copy of ‘Online Payment Acknowledgement – Suppliers’ generated subsequent to the payment shall be submitted along with hard copy part of the bid. The online payment facility shall be for payment in Indian Rupees only.</w:t>
            </w:r>
          </w:p>
          <w:p w:rsidR="00676C10" w:rsidRPr="006F3B4B" w:rsidRDefault="00676C10" w:rsidP="00676C10">
            <w:pPr>
              <w:pStyle w:val="Default"/>
              <w:jc w:val="both"/>
              <w:rPr>
                <w:rFonts w:ascii="Book Antiqua" w:hAnsi="Book Antiqua"/>
                <w:b/>
                <w:bCs/>
              </w:rPr>
            </w:pPr>
          </w:p>
          <w:p w:rsidR="00676C10" w:rsidRPr="006F3B4B" w:rsidRDefault="00676C10" w:rsidP="00676C10">
            <w:pPr>
              <w:jc w:val="both"/>
              <w:rPr>
                <w:rFonts w:ascii="Book Antiqua" w:hAnsi="Book Antiqua"/>
              </w:rPr>
            </w:pPr>
            <w:r w:rsidRPr="006F3B4B">
              <w:rPr>
                <w:rFonts w:ascii="Book Antiqua" w:hAnsi="Book Antiqua"/>
              </w:rPr>
              <w:t>Bid Security shall remain valid for a period of 250 days reckoned from the original date of Bid Opening, and beyond any extension subsequently requested under ITB Clause 14.2.</w:t>
            </w:r>
          </w:p>
          <w:p w:rsidR="00676C10" w:rsidRPr="006F3B4B" w:rsidRDefault="00676C10" w:rsidP="00676C10">
            <w:pPr>
              <w:jc w:val="both"/>
              <w:rPr>
                <w:rFonts w:ascii="Book Antiqua" w:hAnsi="Book Antiqua"/>
              </w:rPr>
            </w:pPr>
          </w:p>
          <w:p w:rsidR="00676C10" w:rsidRPr="006F3B4B" w:rsidRDefault="00676C10" w:rsidP="00676C10">
            <w:pPr>
              <w:jc w:val="both"/>
              <w:rPr>
                <w:rFonts w:ascii="Book Antiqua" w:hAnsi="Book Antiqua"/>
              </w:rPr>
            </w:pPr>
            <w:r w:rsidRPr="006F3B4B">
              <w:rPr>
                <w:rFonts w:ascii="Book Antiqua" w:hAnsi="Book Antiqua"/>
              </w:rPr>
              <w:t xml:space="preserve">For the Bank Guarantee, Non-judicial Stamp Paper of appropriate value as per stamp act should be purchased in the name of executing Bank only. </w:t>
            </w:r>
          </w:p>
          <w:p w:rsidR="00676C10" w:rsidRPr="006F3B4B" w:rsidRDefault="00676C10" w:rsidP="00676C10">
            <w:pPr>
              <w:jc w:val="both"/>
              <w:rPr>
                <w:rFonts w:ascii="Book Antiqua" w:hAnsi="Book Antiqua"/>
              </w:rPr>
            </w:pPr>
          </w:p>
          <w:p w:rsidR="00676C10" w:rsidRPr="006F3B4B" w:rsidRDefault="00676C10" w:rsidP="00676C10">
            <w:pPr>
              <w:jc w:val="both"/>
              <w:rPr>
                <w:rFonts w:ascii="Book Antiqua" w:hAnsi="Book Antiqua"/>
              </w:rPr>
            </w:pPr>
            <w:r w:rsidRPr="006F3B4B">
              <w:rPr>
                <w:rFonts w:ascii="Book Antiqua" w:hAnsi="Book Antiqua"/>
              </w:rPr>
              <w:t>First party must be the issuing bank and second party must be POWERGRID. Also, stamp duty for purchase of E-stamp paper must be paid by issuing bank.</w:t>
            </w:r>
          </w:p>
          <w:p w:rsidR="00676C10" w:rsidRPr="006F3B4B" w:rsidRDefault="00676C10" w:rsidP="00676C10">
            <w:pPr>
              <w:jc w:val="both"/>
              <w:rPr>
                <w:rFonts w:ascii="Book Antiqua" w:hAnsi="Book Antiqua"/>
              </w:rPr>
            </w:pPr>
          </w:p>
          <w:p w:rsidR="00676C10" w:rsidRPr="006F3B4B" w:rsidRDefault="00676C10" w:rsidP="00676C10">
            <w:pPr>
              <w:jc w:val="both"/>
              <w:rPr>
                <w:rFonts w:ascii="Book Antiqua" w:hAnsi="Book Antiqua"/>
              </w:rPr>
            </w:pPr>
            <w:r w:rsidRPr="006F3B4B">
              <w:rPr>
                <w:rFonts w:ascii="Book Antiqua" w:hAnsi="Book Antiqua"/>
              </w:rPr>
              <w:t xml:space="preserve">Add a new Clause Cl. 13.2.1 as following: </w:t>
            </w:r>
          </w:p>
          <w:p w:rsidR="00676C10" w:rsidRPr="006F3B4B" w:rsidRDefault="00676C10" w:rsidP="00676C10">
            <w:pPr>
              <w:jc w:val="both"/>
              <w:rPr>
                <w:rFonts w:ascii="Book Antiqua" w:hAnsi="Book Antiqua"/>
              </w:rPr>
            </w:pPr>
          </w:p>
          <w:p w:rsidR="00676C10" w:rsidRPr="006F3B4B" w:rsidRDefault="00676C10" w:rsidP="00676C10">
            <w:pPr>
              <w:pStyle w:val="PlainText"/>
              <w:jc w:val="both"/>
              <w:rPr>
                <w:rFonts w:ascii="Book Antiqua" w:hAnsi="Book Antiqua" w:cs="Times New Roman"/>
                <w:sz w:val="24"/>
                <w:szCs w:val="24"/>
              </w:rPr>
            </w:pPr>
            <w:r w:rsidRPr="006F3B4B">
              <w:rPr>
                <w:rFonts w:ascii="Book Antiqua" w:hAnsi="Book Antiqua" w:cs="Times New Roman"/>
                <w:sz w:val="24"/>
                <w:szCs w:val="24"/>
              </w:rPr>
              <w:t>Micro and small enterprises (MSEs) registered with National Small Industries Corporation Ltd.(NSIC) or any other designated Authority of GoI under the Public Procurement Policy for MSEs are exempted from submission of Bid Security (Earnest  Money  Deposit) as per provision of the Public Procurement Policy for Micro and Small Enterprises (MSEs) order 2012. This shall subject to production of documentary evidence with regard to registration with authorities mentioned above.</w:t>
            </w:r>
          </w:p>
          <w:p w:rsidR="00676C10" w:rsidRPr="006F3B4B" w:rsidRDefault="00676C10" w:rsidP="00676C10">
            <w:pPr>
              <w:pStyle w:val="PlainText"/>
              <w:jc w:val="both"/>
              <w:rPr>
                <w:rFonts w:ascii="Book Antiqua" w:hAnsi="Book Antiqua" w:cs="Times New Roman"/>
                <w:sz w:val="24"/>
                <w:szCs w:val="24"/>
              </w:rPr>
            </w:pPr>
          </w:p>
          <w:p w:rsidR="00676C10" w:rsidRPr="006F3B4B" w:rsidRDefault="00676C10" w:rsidP="00676C10">
            <w:pPr>
              <w:jc w:val="both"/>
              <w:rPr>
                <w:rFonts w:ascii="Book Antiqua" w:hAnsi="Book Antiqua"/>
              </w:rPr>
            </w:pPr>
            <w:r w:rsidRPr="006F3B4B">
              <w:rPr>
                <w:rFonts w:ascii="Book Antiqua" w:hAnsi="Book Antiqua"/>
              </w:rPr>
              <w:t>The bidders seeking exemption from submission of EMD should submit the copy of valid NSIC certificate to this effect in a separate sealed cover along with the envelope of bid duly super scribed the details of bid.</w:t>
            </w:r>
          </w:p>
          <w:p w:rsidR="00676C10" w:rsidRPr="006F3B4B" w:rsidRDefault="00676C10" w:rsidP="00676C10">
            <w:pPr>
              <w:pStyle w:val="Default"/>
              <w:jc w:val="both"/>
              <w:rPr>
                <w:rFonts w:ascii="Book Antiqua" w:hAnsi="Book Antiqua"/>
                <w:b/>
                <w:bCs/>
              </w:rPr>
            </w:pPr>
          </w:p>
        </w:tc>
      </w:tr>
      <w:tr w:rsidR="00676C10" w:rsidRPr="006F3B4B" w:rsidTr="00B25CB6">
        <w:trPr>
          <w:gridAfter w:val="1"/>
          <w:wAfter w:w="9" w:type="dxa"/>
        </w:trPr>
        <w:tc>
          <w:tcPr>
            <w:tcW w:w="630" w:type="dxa"/>
            <w:tcBorders>
              <w:right w:val="single" w:sz="4" w:space="0" w:color="auto"/>
            </w:tcBorders>
          </w:tcPr>
          <w:p w:rsidR="00676C10" w:rsidRPr="006F3B4B" w:rsidRDefault="00676C10" w:rsidP="00676C10">
            <w:pPr>
              <w:numPr>
                <w:ilvl w:val="0"/>
                <w:numId w:val="4"/>
              </w:numPr>
              <w:ind w:left="0" w:hanging="18"/>
              <w:jc w:val="center"/>
              <w:rPr>
                <w:rFonts w:ascii="Book Antiqua" w:hAnsi="Book Antiqua" w:cs="Arial"/>
              </w:rPr>
            </w:pPr>
          </w:p>
        </w:tc>
        <w:tc>
          <w:tcPr>
            <w:tcW w:w="1530" w:type="dxa"/>
            <w:tcBorders>
              <w:right w:val="single" w:sz="4" w:space="0" w:color="auto"/>
            </w:tcBorders>
          </w:tcPr>
          <w:p w:rsidR="00676C10" w:rsidRPr="006F3B4B" w:rsidRDefault="00676C10" w:rsidP="00676C10">
            <w:pPr>
              <w:rPr>
                <w:rFonts w:ascii="Book Antiqua" w:hAnsi="Book Antiqua"/>
              </w:rPr>
            </w:pPr>
            <w:r w:rsidRPr="006F3B4B">
              <w:rPr>
                <w:rFonts w:ascii="Book Antiqua" w:hAnsi="Book Antiqua"/>
              </w:rPr>
              <w:t>Envelope-4 of ITB 16.1</w:t>
            </w:r>
          </w:p>
        </w:tc>
        <w:tc>
          <w:tcPr>
            <w:tcW w:w="7650" w:type="dxa"/>
            <w:tcBorders>
              <w:left w:val="single" w:sz="4" w:space="0" w:color="auto"/>
            </w:tcBorders>
          </w:tcPr>
          <w:p w:rsidR="00676C10" w:rsidRPr="006F3B4B" w:rsidRDefault="00676C10" w:rsidP="00676C10">
            <w:pPr>
              <w:ind w:left="90"/>
              <w:jc w:val="both"/>
              <w:rPr>
                <w:rFonts w:ascii="Book Antiqua" w:hAnsi="Book Antiqua"/>
              </w:rPr>
            </w:pPr>
            <w:r w:rsidRPr="006F3B4B">
              <w:rPr>
                <w:rFonts w:ascii="Book Antiqua" w:hAnsi="Book Antiqua"/>
                <w:b/>
                <w:bCs/>
              </w:rPr>
              <w:t>Supplementing  Envelope-4 of ITB 16.1 with the following</w:t>
            </w:r>
            <w:r w:rsidRPr="006F3B4B">
              <w:rPr>
                <w:rFonts w:ascii="Book Antiqua" w:hAnsi="Book Antiqua"/>
              </w:rPr>
              <w:t>:-</w:t>
            </w:r>
          </w:p>
          <w:p w:rsidR="00676C10" w:rsidRPr="006F3B4B" w:rsidRDefault="00676C10" w:rsidP="00676C10">
            <w:pPr>
              <w:ind w:left="90"/>
              <w:jc w:val="both"/>
              <w:rPr>
                <w:rFonts w:ascii="Book Antiqua" w:hAnsi="Book Antiqua"/>
              </w:rPr>
            </w:pPr>
          </w:p>
          <w:p w:rsidR="00676C10" w:rsidRPr="006F3B4B" w:rsidRDefault="00676C10" w:rsidP="00676C10">
            <w:pPr>
              <w:autoSpaceDE w:val="0"/>
              <w:autoSpaceDN w:val="0"/>
              <w:adjustRightInd w:val="0"/>
              <w:jc w:val="both"/>
              <w:rPr>
                <w:rFonts w:ascii="Book Antiqua" w:eastAsiaTheme="minorHAnsi" w:hAnsi="Book Antiqua" w:cs="Book Antiqua"/>
                <w:color w:val="000000"/>
                <w:lang w:bidi="hi-IN"/>
              </w:rPr>
            </w:pPr>
            <w:r w:rsidRPr="006F3B4B">
              <w:rPr>
                <w:rFonts w:ascii="Book Antiqua" w:eastAsiaTheme="minorHAnsi" w:hAnsi="Book Antiqua" w:cs="Book Antiqua"/>
                <w:color w:val="000000"/>
                <w:lang w:bidi="hi-IN"/>
              </w:rPr>
              <w:t>Affidavit of Self certification regarding Local Content under PPP-MII order and DoT</w:t>
            </w:r>
            <w:r>
              <w:rPr>
                <w:rFonts w:ascii="Book Antiqua" w:eastAsiaTheme="minorHAnsi" w:hAnsi="Book Antiqua" w:cs="Book Antiqua"/>
                <w:color w:val="000000"/>
                <w:lang w:bidi="hi-IN"/>
              </w:rPr>
              <w:t xml:space="preserve"> Order</w:t>
            </w:r>
            <w:r w:rsidRPr="006F3B4B">
              <w:rPr>
                <w:rFonts w:ascii="Book Antiqua" w:eastAsiaTheme="minorHAnsi" w:hAnsi="Book Antiqua" w:cs="Book Antiqua"/>
                <w:color w:val="000000"/>
                <w:lang w:bidi="hi-IN"/>
              </w:rPr>
              <w:t xml:space="preserve">, if applicable, Certificate from statutory auditor/cost auditor/cost accountant/chartered accountant, giving </w:t>
            </w:r>
            <w:r w:rsidRPr="006F3B4B">
              <w:rPr>
                <w:rFonts w:ascii="Book Antiqua" w:eastAsiaTheme="minorHAnsi" w:hAnsi="Book Antiqua" w:cs="Book Antiqua"/>
                <w:color w:val="000000"/>
                <w:lang w:bidi="hi-IN"/>
              </w:rPr>
              <w:lastRenderedPageBreak/>
              <w:t>the percentage of Local Content, under PPP</w:t>
            </w:r>
            <w:r>
              <w:rPr>
                <w:rFonts w:ascii="Book Antiqua" w:eastAsiaTheme="minorHAnsi" w:hAnsi="Book Antiqua" w:cs="Book Antiqua"/>
                <w:color w:val="000000"/>
                <w:lang w:bidi="hi-IN"/>
              </w:rPr>
              <w:t>-MII order and DoT Order</w:t>
            </w:r>
            <w:r w:rsidRPr="006F3B4B">
              <w:rPr>
                <w:rFonts w:ascii="Book Antiqua" w:eastAsiaTheme="minorHAnsi" w:hAnsi="Book Antiqua" w:cs="Book Antiqua"/>
                <w:color w:val="000000"/>
                <w:lang w:bidi="hi-IN"/>
              </w:rPr>
              <w:t>, if applicable.</w:t>
            </w:r>
          </w:p>
          <w:p w:rsidR="00676C10" w:rsidRPr="006F3B4B" w:rsidRDefault="00676C10" w:rsidP="00676C10">
            <w:pPr>
              <w:autoSpaceDE w:val="0"/>
              <w:autoSpaceDN w:val="0"/>
              <w:adjustRightInd w:val="0"/>
              <w:jc w:val="both"/>
              <w:rPr>
                <w:rFonts w:ascii="Book Antiqua" w:hAnsi="Book Antiqua"/>
                <w:b/>
                <w:bCs/>
                <w:lang w:val="en-GB"/>
              </w:rPr>
            </w:pPr>
          </w:p>
        </w:tc>
      </w:tr>
      <w:tr w:rsidR="006A366B" w:rsidRPr="006F3B4B">
        <w:trPr>
          <w:gridAfter w:val="1"/>
          <w:wAfter w:w="9" w:type="dxa"/>
        </w:trPr>
        <w:tc>
          <w:tcPr>
            <w:tcW w:w="630" w:type="dxa"/>
            <w:tcBorders>
              <w:right w:val="single" w:sz="4" w:space="0" w:color="auto"/>
            </w:tcBorders>
          </w:tcPr>
          <w:p w:rsidR="006A366B" w:rsidRPr="006F3B4B" w:rsidRDefault="006A366B" w:rsidP="006A366B">
            <w:pPr>
              <w:numPr>
                <w:ilvl w:val="0"/>
                <w:numId w:val="4"/>
              </w:numPr>
              <w:ind w:left="0" w:hanging="18"/>
              <w:jc w:val="center"/>
              <w:rPr>
                <w:rFonts w:ascii="Book Antiqua" w:hAnsi="Book Antiqua" w:cs="Arial"/>
              </w:rPr>
            </w:pPr>
          </w:p>
        </w:tc>
        <w:tc>
          <w:tcPr>
            <w:tcW w:w="1530" w:type="dxa"/>
            <w:tcBorders>
              <w:right w:val="single" w:sz="4" w:space="0" w:color="auto"/>
            </w:tcBorders>
          </w:tcPr>
          <w:p w:rsidR="006A366B" w:rsidRPr="006F3B4B" w:rsidRDefault="006A366B" w:rsidP="006A366B">
            <w:pPr>
              <w:rPr>
                <w:rFonts w:ascii="Book Antiqua" w:hAnsi="Book Antiqua" w:cs="Arial"/>
              </w:rPr>
            </w:pPr>
            <w:r w:rsidRPr="006F3B4B">
              <w:rPr>
                <w:rFonts w:ascii="Book Antiqua" w:hAnsi="Book Antiqua" w:cs="Arial"/>
              </w:rPr>
              <w:t>ITB 16.2(a), ITB 16.2(b), ITB 17.1,  ITB 20.1 and ITB 25</w:t>
            </w:r>
          </w:p>
        </w:tc>
        <w:tc>
          <w:tcPr>
            <w:tcW w:w="7650" w:type="dxa"/>
            <w:tcBorders>
              <w:left w:val="single" w:sz="4" w:space="0" w:color="auto"/>
            </w:tcBorders>
          </w:tcPr>
          <w:p w:rsidR="006A366B" w:rsidRPr="006F3B4B" w:rsidRDefault="006A366B" w:rsidP="006A366B">
            <w:pPr>
              <w:jc w:val="both"/>
              <w:rPr>
                <w:rFonts w:ascii="Book Antiqua" w:hAnsi="Book Antiqua"/>
              </w:rPr>
            </w:pPr>
            <w:r w:rsidRPr="006F3B4B">
              <w:rPr>
                <w:rFonts w:ascii="Book Antiqua" w:hAnsi="Book Antiqua"/>
              </w:rPr>
              <w:t>Address for submission of Hard copy part of  Bids;</w:t>
            </w:r>
          </w:p>
          <w:p w:rsidR="006A366B" w:rsidRPr="006F3B4B" w:rsidRDefault="006A366B" w:rsidP="006A366B">
            <w:pPr>
              <w:jc w:val="both"/>
              <w:rPr>
                <w:rFonts w:ascii="Book Antiqua" w:hAnsi="Book Antiqua"/>
              </w:rPr>
            </w:pPr>
          </w:p>
          <w:p w:rsidR="006A366B" w:rsidRPr="006F3B4B" w:rsidRDefault="006A366B" w:rsidP="006A366B">
            <w:pPr>
              <w:jc w:val="both"/>
              <w:rPr>
                <w:rFonts w:ascii="Book Antiqua" w:hAnsi="Book Antiqua"/>
              </w:rPr>
            </w:pPr>
            <w:r w:rsidRPr="006F3B4B">
              <w:rPr>
                <w:rFonts w:ascii="Book Antiqua" w:hAnsi="Book Antiqua"/>
              </w:rPr>
              <w:t>Address in Person or by Post:</w:t>
            </w:r>
          </w:p>
          <w:p w:rsidR="006A366B" w:rsidRPr="006F3B4B" w:rsidRDefault="006A366B" w:rsidP="006A366B">
            <w:pPr>
              <w:pStyle w:val="BodyTextIndent"/>
              <w:ind w:hanging="648"/>
              <w:rPr>
                <w:b/>
                <w:iCs/>
                <w:sz w:val="24"/>
              </w:rPr>
            </w:pPr>
          </w:p>
          <w:p w:rsidR="006A366B" w:rsidRPr="006F3B4B" w:rsidRDefault="006A366B" w:rsidP="006A366B">
            <w:pPr>
              <w:pStyle w:val="BodyTextIndent"/>
              <w:ind w:hanging="648"/>
              <w:rPr>
                <w:b/>
                <w:iCs/>
                <w:sz w:val="24"/>
              </w:rPr>
            </w:pPr>
            <w:r w:rsidRPr="006F3B4B">
              <w:rPr>
                <w:b/>
                <w:iCs/>
                <w:sz w:val="24"/>
              </w:rPr>
              <w:t>Sr DGM (Tel-CS &amp; Wi-Fi)/CM (Tel-CS)</w:t>
            </w:r>
          </w:p>
          <w:p w:rsidR="006A366B" w:rsidRPr="006F3B4B" w:rsidRDefault="006A366B" w:rsidP="006A366B">
            <w:pPr>
              <w:pStyle w:val="BodyTextIndent"/>
              <w:ind w:hanging="648"/>
              <w:rPr>
                <w:b/>
                <w:iCs/>
                <w:sz w:val="24"/>
              </w:rPr>
            </w:pPr>
            <w:r w:rsidRPr="006F3B4B">
              <w:rPr>
                <w:b/>
                <w:iCs/>
                <w:sz w:val="24"/>
              </w:rPr>
              <w:t>Power Grid Corporation of India Ltd.,</w:t>
            </w:r>
          </w:p>
          <w:p w:rsidR="006A366B" w:rsidRPr="006F3B4B" w:rsidRDefault="006A366B" w:rsidP="006A366B">
            <w:pPr>
              <w:pStyle w:val="BodyTextIndent"/>
              <w:ind w:hanging="648"/>
              <w:rPr>
                <w:b/>
                <w:iCs/>
                <w:sz w:val="24"/>
              </w:rPr>
            </w:pPr>
            <w:r w:rsidRPr="006F3B4B">
              <w:rPr>
                <w:b/>
                <w:iCs/>
                <w:sz w:val="24"/>
              </w:rPr>
              <w:t>Western Region Telecom Control Centre,</w:t>
            </w:r>
          </w:p>
          <w:p w:rsidR="006A366B" w:rsidRPr="006F3B4B" w:rsidRDefault="006A366B" w:rsidP="006A366B">
            <w:pPr>
              <w:pStyle w:val="BodyTextIndent"/>
              <w:ind w:hanging="648"/>
              <w:rPr>
                <w:b/>
                <w:iCs/>
                <w:sz w:val="24"/>
              </w:rPr>
            </w:pPr>
            <w:r w:rsidRPr="006F3B4B">
              <w:rPr>
                <w:b/>
                <w:iCs/>
                <w:sz w:val="24"/>
              </w:rPr>
              <w:t>F-3, MIDC, Marol Area,</w:t>
            </w:r>
          </w:p>
          <w:p w:rsidR="006A366B" w:rsidRPr="006F3B4B" w:rsidRDefault="006A366B" w:rsidP="006A366B">
            <w:pPr>
              <w:pStyle w:val="BodyTextIndent"/>
              <w:ind w:hanging="648"/>
              <w:rPr>
                <w:b/>
                <w:iCs/>
                <w:sz w:val="24"/>
              </w:rPr>
            </w:pPr>
            <w:r w:rsidRPr="006F3B4B">
              <w:rPr>
                <w:b/>
                <w:iCs/>
                <w:sz w:val="24"/>
              </w:rPr>
              <w:t xml:space="preserve">Central Road, Andheri (East). </w:t>
            </w:r>
          </w:p>
          <w:p w:rsidR="006A366B" w:rsidRPr="006F3B4B" w:rsidRDefault="006A366B" w:rsidP="006A366B">
            <w:pPr>
              <w:pStyle w:val="BodyTextIndent"/>
              <w:ind w:hanging="648"/>
              <w:rPr>
                <w:b/>
                <w:i/>
                <w:sz w:val="24"/>
              </w:rPr>
            </w:pPr>
            <w:r w:rsidRPr="006F3B4B">
              <w:rPr>
                <w:b/>
                <w:iCs/>
                <w:sz w:val="24"/>
              </w:rPr>
              <w:t>Mumbai, Pin : 400093</w:t>
            </w:r>
          </w:p>
          <w:p w:rsidR="006A366B" w:rsidRPr="006F3B4B" w:rsidRDefault="006A366B" w:rsidP="006A366B">
            <w:pPr>
              <w:ind w:left="270" w:hanging="648"/>
              <w:jc w:val="both"/>
              <w:rPr>
                <w:rFonts w:ascii="Book Antiqua" w:hAnsi="Book Antiqua"/>
              </w:rPr>
            </w:pPr>
            <w:r w:rsidRPr="006F3B4B">
              <w:rPr>
                <w:rFonts w:ascii="Book Antiqua" w:hAnsi="Book Antiqua"/>
                <w:lang w:val="en-GB"/>
              </w:rPr>
              <w:t xml:space="preserve">        Telephone Nos.: 022-28389805</w:t>
            </w:r>
          </w:p>
          <w:p w:rsidR="006A366B" w:rsidRPr="006F3B4B" w:rsidRDefault="006A366B" w:rsidP="006A366B">
            <w:pPr>
              <w:ind w:firstLine="18"/>
              <w:jc w:val="both"/>
              <w:rPr>
                <w:rFonts w:ascii="Book Antiqua" w:hAnsi="Book Antiqua"/>
                <w:b/>
                <w:iCs/>
                <w:lang w:val="en-GB"/>
              </w:rPr>
            </w:pPr>
            <w:r w:rsidRPr="006F3B4B">
              <w:rPr>
                <w:rFonts w:ascii="Book Antiqua" w:hAnsi="Book Antiqua"/>
                <w:b/>
                <w:iCs/>
                <w:lang w:val="en-GB"/>
              </w:rPr>
              <w:t>Contact: Sr.DGM (Tel-CS &amp; Wi-Fi)/Manager (Tel-CS)</w:t>
            </w:r>
          </w:p>
          <w:p w:rsidR="006A366B" w:rsidRPr="006F3B4B" w:rsidRDefault="006A366B" w:rsidP="006A366B">
            <w:pPr>
              <w:ind w:firstLine="18"/>
              <w:jc w:val="both"/>
              <w:rPr>
                <w:rFonts w:ascii="Book Antiqua" w:hAnsi="Book Antiqua"/>
                <w:lang w:val="en-GB"/>
              </w:rPr>
            </w:pPr>
          </w:p>
          <w:p w:rsidR="006A366B" w:rsidRPr="006F3B4B" w:rsidRDefault="006A366B" w:rsidP="006A366B">
            <w:pPr>
              <w:ind w:firstLine="18"/>
              <w:jc w:val="both"/>
              <w:rPr>
                <w:rFonts w:ascii="Book Antiqua" w:hAnsi="Book Antiqua"/>
              </w:rPr>
            </w:pPr>
            <w:r w:rsidRPr="006F3B4B">
              <w:rPr>
                <w:rFonts w:ascii="Book Antiqua" w:hAnsi="Book Antiqua"/>
                <w:lang w:val="en-GB"/>
              </w:rPr>
              <w:t>Telephone Nos.: 022-28389805/28386953</w:t>
            </w:r>
          </w:p>
          <w:p w:rsidR="006A366B" w:rsidRPr="006F3B4B" w:rsidRDefault="006A366B" w:rsidP="006A366B">
            <w:pPr>
              <w:jc w:val="both"/>
              <w:rPr>
                <w:rStyle w:val="BodyTextIndent3Char"/>
                <w:rFonts w:ascii="Book Antiqua" w:hAnsi="Book Antiqua" w:cs="Arial"/>
                <w:sz w:val="24"/>
                <w:szCs w:val="24"/>
                <w:u w:val="single"/>
              </w:rPr>
            </w:pPr>
            <w:r w:rsidRPr="006F3B4B">
              <w:rPr>
                <w:rFonts w:ascii="Book Antiqua" w:hAnsi="Book Antiqua"/>
              </w:rPr>
              <w:t>Email Address</w:t>
            </w:r>
            <w:r w:rsidRPr="006F3B4B">
              <w:rPr>
                <w:rStyle w:val="BodyTextIndent3Char"/>
                <w:rFonts w:ascii="Book Antiqua" w:hAnsi="Book Antiqua"/>
                <w:sz w:val="24"/>
                <w:szCs w:val="24"/>
              </w:rPr>
              <w:t xml:space="preserve"> :</w:t>
            </w:r>
            <w:r w:rsidRPr="006F3B4B">
              <w:rPr>
                <w:rStyle w:val="BodyTextIndent3Char"/>
                <w:rFonts w:ascii="Book Antiqua" w:hAnsi="Book Antiqua"/>
                <w:sz w:val="24"/>
                <w:szCs w:val="24"/>
                <w:u w:val="single"/>
              </w:rPr>
              <w:t xml:space="preserve"> </w:t>
            </w:r>
            <w:hyperlink r:id="rId8" w:history="1">
              <w:r w:rsidRPr="006F3B4B">
                <w:rPr>
                  <w:rStyle w:val="Hyperlink"/>
                  <w:rFonts w:ascii="Book Antiqua" w:hAnsi="Book Antiqua" w:cs="Arial"/>
                </w:rPr>
                <w:t>vinit@powergridindia.com</w:t>
              </w:r>
            </w:hyperlink>
          </w:p>
          <w:p w:rsidR="006A366B" w:rsidRPr="006F3B4B" w:rsidRDefault="006A366B" w:rsidP="006A366B">
            <w:pPr>
              <w:jc w:val="both"/>
              <w:rPr>
                <w:rFonts w:ascii="Book Antiqua" w:hAnsi="Book Antiqua" w:cs="Arial"/>
                <w:lang w:val="en-GB"/>
              </w:rPr>
            </w:pPr>
            <w:r w:rsidRPr="006F3B4B">
              <w:rPr>
                <w:rStyle w:val="BodyTextIndent3Char"/>
                <w:rFonts w:ascii="Book Antiqua" w:hAnsi="Book Antiqua" w:cs="Arial"/>
                <w:sz w:val="24"/>
                <w:szCs w:val="24"/>
                <w:u w:val="single"/>
              </w:rPr>
              <w:t>skv@powergridindia.com</w:t>
            </w:r>
          </w:p>
          <w:p w:rsidR="006A366B" w:rsidRPr="006F3B4B" w:rsidRDefault="006A366B" w:rsidP="006A366B">
            <w:pPr>
              <w:jc w:val="both"/>
              <w:rPr>
                <w:rFonts w:ascii="Book Antiqua" w:hAnsi="Book Antiqua"/>
              </w:rPr>
            </w:pPr>
            <w:r w:rsidRPr="006F3B4B">
              <w:rPr>
                <w:rFonts w:ascii="Book Antiqua" w:hAnsi="Book Antiqua"/>
              </w:rPr>
              <w:t xml:space="preserve"> </w:t>
            </w:r>
          </w:p>
          <w:p w:rsidR="006A366B" w:rsidRPr="006F3B4B" w:rsidRDefault="006A366B" w:rsidP="006A366B">
            <w:pPr>
              <w:ind w:firstLine="18"/>
              <w:jc w:val="both"/>
              <w:rPr>
                <w:rFonts w:ascii="Book Antiqua" w:hAnsi="Book Antiqua"/>
                <w:lang w:val="en-GB"/>
              </w:rPr>
            </w:pPr>
          </w:p>
          <w:p w:rsidR="006A366B" w:rsidRPr="006F3B4B" w:rsidRDefault="006A366B" w:rsidP="006A366B">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Deadline for submission of Hard copy of  Documents</w:t>
            </w:r>
          </w:p>
          <w:p w:rsidR="006A366B" w:rsidRPr="006F3B4B" w:rsidRDefault="006A366B" w:rsidP="006A366B">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 xml:space="preserve">Date </w:t>
            </w:r>
            <w:r>
              <w:rPr>
                <w:rFonts w:ascii="Book Antiqua" w:eastAsia="Calibri" w:hAnsi="Book Antiqua" w:cs="Mangal"/>
                <w:b/>
                <w:bCs/>
                <w:highlight w:val="yellow"/>
                <w:lang w:bidi="hi-IN"/>
              </w:rPr>
              <w:t>: 01</w:t>
            </w:r>
            <w:r w:rsidRPr="006F3B4B">
              <w:rPr>
                <w:rFonts w:ascii="Book Antiqua" w:eastAsia="Calibri" w:hAnsi="Book Antiqua" w:cs="Mangal"/>
                <w:b/>
                <w:bCs/>
                <w:highlight w:val="yellow"/>
                <w:lang w:bidi="hi-IN"/>
              </w:rPr>
              <w:t>.0</w:t>
            </w:r>
            <w:r>
              <w:rPr>
                <w:rFonts w:ascii="Book Antiqua" w:eastAsia="Calibri" w:hAnsi="Book Antiqua" w:cs="Mangal"/>
                <w:b/>
                <w:bCs/>
                <w:highlight w:val="yellow"/>
                <w:lang w:bidi="hi-IN"/>
              </w:rPr>
              <w:t>9</w:t>
            </w:r>
            <w:r w:rsidRPr="006F3B4B">
              <w:rPr>
                <w:rFonts w:ascii="Book Antiqua" w:eastAsia="Calibri" w:hAnsi="Book Antiqua" w:cs="Mangal"/>
                <w:b/>
                <w:bCs/>
                <w:highlight w:val="yellow"/>
                <w:lang w:bidi="hi-IN"/>
              </w:rPr>
              <w:t>.2020</w:t>
            </w:r>
          </w:p>
          <w:p w:rsidR="006A366B" w:rsidRPr="006F3B4B" w:rsidRDefault="006A366B" w:rsidP="006A366B">
            <w:pPr>
              <w:tabs>
                <w:tab w:val="right" w:pos="7254"/>
              </w:tabs>
              <w:jc w:val="both"/>
              <w:rPr>
                <w:rFonts w:ascii="Book Antiqua" w:eastAsia="Calibri" w:hAnsi="Book Antiqua" w:cs="Mangal"/>
                <w:b/>
                <w:bCs/>
                <w:lang w:bidi="hi-IN"/>
              </w:rPr>
            </w:pPr>
          </w:p>
          <w:p w:rsidR="006A366B" w:rsidRPr="006F3B4B" w:rsidRDefault="006A366B" w:rsidP="006A366B">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Time: up to 15:00 hours [Indian Standard Time (e-procurement server time)]</w:t>
            </w:r>
          </w:p>
          <w:p w:rsidR="006A366B" w:rsidRPr="006F3B4B" w:rsidRDefault="006A366B" w:rsidP="006A366B">
            <w:pPr>
              <w:tabs>
                <w:tab w:val="right" w:pos="7254"/>
              </w:tabs>
              <w:jc w:val="both"/>
              <w:rPr>
                <w:rFonts w:ascii="Book Antiqua" w:eastAsia="Calibri" w:hAnsi="Book Antiqua" w:cs="Mangal"/>
                <w:b/>
                <w:bCs/>
                <w:lang w:bidi="hi-IN"/>
              </w:rPr>
            </w:pPr>
          </w:p>
          <w:p w:rsidR="006A366B" w:rsidRPr="006F3B4B" w:rsidRDefault="006A366B" w:rsidP="006A366B">
            <w:pPr>
              <w:jc w:val="both"/>
              <w:rPr>
                <w:rFonts w:ascii="Book Antiqua" w:eastAsia="Calibri" w:hAnsi="Book Antiqua" w:cs="Mangal"/>
                <w:b/>
                <w:bCs/>
                <w:lang w:bidi="hi-IN"/>
              </w:rPr>
            </w:pPr>
            <w:r w:rsidRPr="006F3B4B">
              <w:rPr>
                <w:rFonts w:ascii="Book Antiqua" w:eastAsia="Calibri" w:hAnsi="Book Antiqua" w:cs="Mangal"/>
                <w:b/>
                <w:bCs/>
                <w:lang w:bidi="hi-IN"/>
              </w:rPr>
              <w:t>Address for Bid Opening:</w:t>
            </w:r>
          </w:p>
          <w:p w:rsidR="006A366B" w:rsidRPr="006F3B4B" w:rsidRDefault="006A366B" w:rsidP="006A366B">
            <w:pPr>
              <w:jc w:val="both"/>
              <w:rPr>
                <w:rFonts w:ascii="Book Antiqua" w:hAnsi="Book Antiqua"/>
              </w:rPr>
            </w:pPr>
          </w:p>
          <w:p w:rsidR="006A366B" w:rsidRPr="006F3B4B" w:rsidRDefault="006A366B" w:rsidP="006A366B">
            <w:pPr>
              <w:pStyle w:val="BodyTextIndent"/>
              <w:ind w:hanging="648"/>
              <w:rPr>
                <w:b/>
                <w:iCs/>
                <w:sz w:val="24"/>
              </w:rPr>
            </w:pPr>
            <w:r w:rsidRPr="006F3B4B">
              <w:rPr>
                <w:b/>
                <w:iCs/>
                <w:sz w:val="24"/>
              </w:rPr>
              <w:t>Sr DGM (Tel-CS &amp; Wi-Fi)/CM (Tel-CS)</w:t>
            </w:r>
          </w:p>
          <w:p w:rsidR="006A366B" w:rsidRPr="006F3B4B" w:rsidRDefault="006A366B" w:rsidP="006A366B">
            <w:pPr>
              <w:pStyle w:val="BodyTextIndent"/>
              <w:ind w:hanging="648"/>
              <w:rPr>
                <w:b/>
                <w:iCs/>
                <w:sz w:val="24"/>
              </w:rPr>
            </w:pPr>
            <w:r w:rsidRPr="006F3B4B">
              <w:rPr>
                <w:b/>
                <w:iCs/>
                <w:sz w:val="24"/>
              </w:rPr>
              <w:t>Power Grid Corporation of India Ltd.,</w:t>
            </w:r>
          </w:p>
          <w:p w:rsidR="006A366B" w:rsidRPr="006F3B4B" w:rsidRDefault="006A366B" w:rsidP="006A366B">
            <w:pPr>
              <w:pStyle w:val="BodyTextIndent"/>
              <w:ind w:hanging="648"/>
              <w:rPr>
                <w:b/>
                <w:iCs/>
                <w:sz w:val="24"/>
              </w:rPr>
            </w:pPr>
            <w:r w:rsidRPr="006F3B4B">
              <w:rPr>
                <w:b/>
                <w:iCs/>
                <w:sz w:val="24"/>
              </w:rPr>
              <w:t>Western Region Telecom Control Centre,</w:t>
            </w:r>
          </w:p>
          <w:p w:rsidR="006A366B" w:rsidRPr="006F3B4B" w:rsidRDefault="006A366B" w:rsidP="006A366B">
            <w:pPr>
              <w:pStyle w:val="BodyTextIndent"/>
              <w:ind w:hanging="648"/>
              <w:rPr>
                <w:b/>
                <w:iCs/>
                <w:sz w:val="24"/>
              </w:rPr>
            </w:pPr>
            <w:r w:rsidRPr="006F3B4B">
              <w:rPr>
                <w:b/>
                <w:iCs/>
                <w:sz w:val="24"/>
              </w:rPr>
              <w:t>F-3, MIDC, Marol Area,</w:t>
            </w:r>
          </w:p>
          <w:p w:rsidR="006A366B" w:rsidRPr="006F3B4B" w:rsidRDefault="006A366B" w:rsidP="006A366B">
            <w:pPr>
              <w:pStyle w:val="BodyTextIndent"/>
              <w:ind w:hanging="648"/>
              <w:rPr>
                <w:b/>
                <w:iCs/>
                <w:sz w:val="24"/>
              </w:rPr>
            </w:pPr>
            <w:r w:rsidRPr="006F3B4B">
              <w:rPr>
                <w:b/>
                <w:iCs/>
                <w:sz w:val="24"/>
              </w:rPr>
              <w:t xml:space="preserve">Central Road, Andheri (East). </w:t>
            </w:r>
          </w:p>
          <w:p w:rsidR="006A366B" w:rsidRPr="006F3B4B" w:rsidRDefault="006A366B" w:rsidP="006A366B">
            <w:pPr>
              <w:pStyle w:val="BodyTextIndent"/>
              <w:ind w:hanging="648"/>
              <w:rPr>
                <w:b/>
                <w:i/>
                <w:sz w:val="24"/>
              </w:rPr>
            </w:pPr>
            <w:r w:rsidRPr="006F3B4B">
              <w:rPr>
                <w:b/>
                <w:iCs/>
                <w:sz w:val="24"/>
              </w:rPr>
              <w:t>Mumbai, Pin : 400093</w:t>
            </w:r>
          </w:p>
          <w:p w:rsidR="006A366B" w:rsidRPr="006F3B4B" w:rsidRDefault="006A366B" w:rsidP="006A366B">
            <w:pPr>
              <w:ind w:left="270" w:hanging="648"/>
              <w:jc w:val="both"/>
              <w:rPr>
                <w:rFonts w:ascii="Book Antiqua" w:hAnsi="Book Antiqua"/>
              </w:rPr>
            </w:pPr>
            <w:r w:rsidRPr="006F3B4B">
              <w:rPr>
                <w:rFonts w:ascii="Book Antiqua" w:hAnsi="Book Antiqua"/>
                <w:lang w:val="en-GB"/>
              </w:rPr>
              <w:t xml:space="preserve">        Telephone Nos.: 022-28389805</w:t>
            </w:r>
          </w:p>
          <w:p w:rsidR="006A366B" w:rsidRPr="006F3B4B" w:rsidRDefault="006A366B" w:rsidP="006A366B">
            <w:pPr>
              <w:ind w:firstLine="18"/>
              <w:jc w:val="both"/>
              <w:rPr>
                <w:rFonts w:ascii="Book Antiqua" w:hAnsi="Book Antiqua"/>
                <w:b/>
                <w:iCs/>
                <w:lang w:val="en-GB"/>
              </w:rPr>
            </w:pPr>
            <w:r w:rsidRPr="006F3B4B">
              <w:rPr>
                <w:rFonts w:ascii="Book Antiqua" w:hAnsi="Book Antiqua"/>
                <w:b/>
                <w:iCs/>
                <w:lang w:val="en-GB"/>
              </w:rPr>
              <w:t>Contact: Sr.DGM (Tel-CS &amp; Wi-Fi)/Manager (Tel-CS)</w:t>
            </w:r>
          </w:p>
          <w:p w:rsidR="006A366B" w:rsidRPr="006F3B4B" w:rsidRDefault="006A366B" w:rsidP="006A366B">
            <w:pPr>
              <w:ind w:firstLine="18"/>
              <w:jc w:val="both"/>
              <w:rPr>
                <w:rFonts w:ascii="Book Antiqua" w:hAnsi="Book Antiqua"/>
                <w:lang w:val="en-GB"/>
              </w:rPr>
            </w:pPr>
          </w:p>
          <w:p w:rsidR="006A366B" w:rsidRPr="006F3B4B" w:rsidRDefault="006A366B" w:rsidP="006A366B">
            <w:pPr>
              <w:ind w:firstLine="18"/>
              <w:jc w:val="both"/>
              <w:rPr>
                <w:rFonts w:ascii="Book Antiqua" w:hAnsi="Book Antiqua"/>
              </w:rPr>
            </w:pPr>
            <w:r w:rsidRPr="006F3B4B">
              <w:rPr>
                <w:rFonts w:ascii="Book Antiqua" w:hAnsi="Book Antiqua"/>
                <w:lang w:val="en-GB"/>
              </w:rPr>
              <w:t>Telephone Nos.: 022-28389805/28386953</w:t>
            </w:r>
          </w:p>
          <w:p w:rsidR="006A366B" w:rsidRPr="006F3B4B" w:rsidRDefault="006A366B" w:rsidP="006A366B">
            <w:pPr>
              <w:jc w:val="both"/>
              <w:rPr>
                <w:rStyle w:val="BodyTextIndent3Char"/>
                <w:rFonts w:ascii="Book Antiqua" w:hAnsi="Book Antiqua" w:cs="Arial"/>
                <w:sz w:val="24"/>
                <w:szCs w:val="24"/>
                <w:u w:val="single"/>
              </w:rPr>
            </w:pPr>
            <w:r w:rsidRPr="006F3B4B">
              <w:rPr>
                <w:rFonts w:ascii="Book Antiqua" w:hAnsi="Book Antiqua"/>
              </w:rPr>
              <w:t>Email Address</w:t>
            </w:r>
            <w:r w:rsidRPr="006F3B4B">
              <w:rPr>
                <w:rStyle w:val="BodyTextIndent3Char"/>
                <w:rFonts w:ascii="Book Antiqua" w:hAnsi="Book Antiqua"/>
                <w:sz w:val="24"/>
                <w:szCs w:val="24"/>
              </w:rPr>
              <w:t xml:space="preserve"> :</w:t>
            </w:r>
            <w:r w:rsidRPr="006F3B4B">
              <w:rPr>
                <w:rStyle w:val="BodyTextIndent3Char"/>
                <w:rFonts w:ascii="Book Antiqua" w:hAnsi="Book Antiqua"/>
                <w:sz w:val="24"/>
                <w:szCs w:val="24"/>
                <w:u w:val="single"/>
              </w:rPr>
              <w:t xml:space="preserve"> </w:t>
            </w:r>
            <w:hyperlink r:id="rId9" w:history="1">
              <w:r w:rsidRPr="006F3B4B">
                <w:rPr>
                  <w:rStyle w:val="Hyperlink"/>
                  <w:rFonts w:ascii="Book Antiqua" w:hAnsi="Book Antiqua" w:cs="Arial"/>
                </w:rPr>
                <w:t>vinit@powergridindia.com</w:t>
              </w:r>
            </w:hyperlink>
          </w:p>
          <w:p w:rsidR="006A366B" w:rsidRPr="006F3B4B" w:rsidRDefault="006A366B" w:rsidP="006A366B">
            <w:pPr>
              <w:jc w:val="both"/>
              <w:rPr>
                <w:rFonts w:ascii="Book Antiqua" w:hAnsi="Book Antiqua" w:cs="Arial"/>
                <w:lang w:val="en-GB"/>
              </w:rPr>
            </w:pPr>
            <w:r w:rsidRPr="006F3B4B">
              <w:rPr>
                <w:rStyle w:val="BodyTextIndent3Char"/>
                <w:rFonts w:ascii="Book Antiqua" w:hAnsi="Book Antiqua" w:cs="Arial"/>
                <w:sz w:val="24"/>
                <w:szCs w:val="24"/>
                <w:u w:val="single"/>
              </w:rPr>
              <w:t>rahul.tiwari@powergridindia.com</w:t>
            </w:r>
          </w:p>
          <w:p w:rsidR="006A366B" w:rsidRPr="006F3B4B" w:rsidRDefault="006A366B" w:rsidP="006A366B">
            <w:pPr>
              <w:jc w:val="both"/>
              <w:rPr>
                <w:rFonts w:ascii="Book Antiqua" w:hAnsi="Book Antiqua"/>
              </w:rPr>
            </w:pPr>
          </w:p>
          <w:p w:rsidR="006A366B" w:rsidRPr="006F3B4B" w:rsidRDefault="006A366B" w:rsidP="006A366B">
            <w:pPr>
              <w:tabs>
                <w:tab w:val="right" w:pos="7254"/>
              </w:tabs>
              <w:jc w:val="both"/>
              <w:rPr>
                <w:rFonts w:ascii="Book Antiqua" w:eastAsia="Calibri" w:hAnsi="Book Antiqua" w:cs="Mangal"/>
                <w:b/>
                <w:lang w:bidi="hi-IN"/>
              </w:rPr>
            </w:pPr>
            <w:r w:rsidRPr="006F3B4B">
              <w:rPr>
                <w:rFonts w:ascii="Book Antiqua" w:eastAsia="Calibri" w:hAnsi="Book Antiqua" w:cs="Mangal"/>
                <w:b/>
                <w:lang w:bidi="hi-IN"/>
              </w:rPr>
              <w:t xml:space="preserve">The deadline for </w:t>
            </w:r>
            <w:r w:rsidRPr="006F3B4B">
              <w:rPr>
                <w:rFonts w:ascii="Book Antiqua" w:eastAsia="Calibri" w:hAnsi="Book Antiqua" w:cs="Mangal"/>
                <w:b/>
                <w:u w:val="single"/>
                <w:lang w:bidi="hi-IN"/>
              </w:rPr>
              <w:t>Soft copy part of the</w:t>
            </w:r>
            <w:r w:rsidRPr="006F3B4B">
              <w:rPr>
                <w:rFonts w:ascii="Book Antiqua" w:eastAsia="Calibri" w:hAnsi="Book Antiqua" w:cs="Mangal"/>
                <w:lang w:bidi="hi-IN"/>
              </w:rPr>
              <w:t xml:space="preserve"> </w:t>
            </w:r>
            <w:r w:rsidRPr="006F3B4B">
              <w:rPr>
                <w:rFonts w:ascii="Book Antiqua" w:eastAsia="Calibri" w:hAnsi="Book Antiqua" w:cs="Mangal"/>
                <w:b/>
                <w:u w:val="single"/>
                <w:lang w:bidi="hi-IN"/>
              </w:rPr>
              <w:t>bid</w:t>
            </w:r>
            <w:r w:rsidRPr="006F3B4B">
              <w:rPr>
                <w:rFonts w:ascii="Book Antiqua" w:eastAsia="Calibri" w:hAnsi="Book Antiqua" w:cs="Mangal"/>
                <w:b/>
                <w:lang w:bidi="hi-IN"/>
              </w:rPr>
              <w:t xml:space="preserve"> submission is</w:t>
            </w:r>
          </w:p>
          <w:p w:rsidR="006A366B" w:rsidRPr="006F3B4B" w:rsidRDefault="006A366B" w:rsidP="006A366B">
            <w:pPr>
              <w:tabs>
                <w:tab w:val="right" w:pos="7254"/>
              </w:tabs>
              <w:jc w:val="both"/>
              <w:rPr>
                <w:rFonts w:ascii="Book Antiqua" w:eastAsia="Calibri" w:hAnsi="Book Antiqua" w:cs="Mangal"/>
                <w:b/>
                <w:bCs/>
                <w:lang w:bidi="hi-IN"/>
              </w:rPr>
            </w:pPr>
            <w:r w:rsidRPr="006F3B4B">
              <w:rPr>
                <w:rFonts w:ascii="Book Antiqua" w:eastAsia="Calibri" w:hAnsi="Book Antiqua" w:cs="Mangal"/>
                <w:b/>
                <w:bCs/>
                <w:highlight w:val="yellow"/>
                <w:lang w:bidi="hi-IN"/>
              </w:rPr>
              <w:t xml:space="preserve">Date: </w:t>
            </w:r>
            <w:r>
              <w:rPr>
                <w:rFonts w:ascii="Book Antiqua" w:eastAsia="Calibri" w:hAnsi="Book Antiqua" w:cs="Mangal"/>
                <w:b/>
                <w:bCs/>
                <w:highlight w:val="yellow"/>
                <w:lang w:bidi="hi-IN"/>
              </w:rPr>
              <w:t>28</w:t>
            </w:r>
            <w:r w:rsidRPr="006F3B4B">
              <w:rPr>
                <w:rFonts w:ascii="Book Antiqua" w:eastAsia="Calibri" w:hAnsi="Book Antiqua" w:cs="Mangal"/>
                <w:b/>
                <w:bCs/>
                <w:highlight w:val="yellow"/>
                <w:lang w:bidi="hi-IN"/>
              </w:rPr>
              <w:t>.08.2020</w:t>
            </w:r>
            <w:r w:rsidRPr="006F3B4B">
              <w:rPr>
                <w:rFonts w:ascii="Book Antiqua" w:eastAsia="Calibri" w:hAnsi="Book Antiqua" w:cs="Mangal"/>
                <w:i/>
                <w:iCs/>
                <w:lang w:bidi="hi-IN"/>
              </w:rPr>
              <w:t xml:space="preserve"> </w:t>
            </w:r>
          </w:p>
          <w:p w:rsidR="006A366B" w:rsidRPr="006F3B4B" w:rsidRDefault="006A366B" w:rsidP="006A366B">
            <w:pPr>
              <w:tabs>
                <w:tab w:val="right" w:pos="7254"/>
              </w:tabs>
              <w:jc w:val="both"/>
              <w:rPr>
                <w:rFonts w:ascii="Book Antiqua" w:eastAsia="Calibri" w:hAnsi="Book Antiqua" w:cs="Mangal"/>
                <w:b/>
                <w:bCs/>
                <w:lang w:bidi="hi-IN"/>
              </w:rPr>
            </w:pPr>
            <w:r w:rsidRPr="006F3B4B">
              <w:rPr>
                <w:rFonts w:ascii="Book Antiqua" w:eastAsia="Calibri" w:hAnsi="Book Antiqua" w:cs="Mangal"/>
                <w:b/>
                <w:bCs/>
                <w:lang w:bidi="hi-IN"/>
              </w:rPr>
              <w:t>Time: 1500 hrs. [Indian Standard Time (e-procurement server time)].</w:t>
            </w:r>
          </w:p>
          <w:p w:rsidR="006A366B" w:rsidRPr="006F3B4B" w:rsidRDefault="006A366B" w:rsidP="006A366B">
            <w:pPr>
              <w:contextualSpacing/>
              <w:jc w:val="both"/>
              <w:rPr>
                <w:rFonts w:ascii="Book Antiqua" w:eastAsia="Calibri" w:hAnsi="Book Antiqua" w:cs="Mangal"/>
                <w:b/>
                <w:bCs/>
                <w:lang w:bidi="hi-IN"/>
              </w:rPr>
            </w:pPr>
          </w:p>
          <w:p w:rsidR="006A366B" w:rsidRPr="006F3B4B" w:rsidRDefault="006A366B" w:rsidP="006A366B">
            <w:pPr>
              <w:contextualSpacing/>
              <w:jc w:val="both"/>
              <w:rPr>
                <w:rFonts w:ascii="Book Antiqua" w:eastAsia="Calibri" w:hAnsi="Book Antiqua" w:cs="Mangal"/>
                <w:b/>
                <w:bCs/>
                <w:lang w:bidi="hi-IN"/>
              </w:rPr>
            </w:pPr>
            <w:r w:rsidRPr="006F3B4B">
              <w:rPr>
                <w:rFonts w:ascii="Book Antiqua" w:eastAsia="Calibri" w:hAnsi="Book Antiqua" w:cs="Mangal"/>
                <w:b/>
                <w:bCs/>
                <w:lang w:bidi="hi-IN"/>
              </w:rPr>
              <w:t xml:space="preserve">Bid submission timelines will be defined as per the e-Procurement server clock only. </w:t>
            </w:r>
          </w:p>
          <w:p w:rsidR="006A366B" w:rsidRPr="006F3B4B" w:rsidRDefault="006A366B" w:rsidP="006A366B">
            <w:pPr>
              <w:contextualSpacing/>
              <w:jc w:val="both"/>
              <w:rPr>
                <w:rFonts w:ascii="Book Antiqua" w:eastAsia="Calibri" w:hAnsi="Book Antiqua" w:cs="Mangal"/>
                <w:b/>
                <w:bCs/>
                <w:lang w:bidi="hi-IN"/>
              </w:rPr>
            </w:pPr>
          </w:p>
          <w:p w:rsidR="006A366B" w:rsidRPr="006F3B4B" w:rsidRDefault="006A366B" w:rsidP="006A366B">
            <w:pPr>
              <w:jc w:val="both"/>
              <w:rPr>
                <w:rFonts w:ascii="Book Antiqua" w:hAnsi="Book Antiqua"/>
              </w:rPr>
            </w:pPr>
            <w:r w:rsidRPr="006F3B4B">
              <w:rPr>
                <w:rFonts w:ascii="Book Antiqua" w:hAnsi="Book Antiqua"/>
              </w:rPr>
              <w:t>Time and date for Bid Opening – First Envelope:</w:t>
            </w:r>
          </w:p>
          <w:p w:rsidR="006A366B" w:rsidRPr="006F3B4B" w:rsidRDefault="006A366B" w:rsidP="006A366B">
            <w:pPr>
              <w:jc w:val="both"/>
              <w:rPr>
                <w:rFonts w:ascii="Book Antiqua" w:hAnsi="Book Antiqua"/>
              </w:rPr>
            </w:pPr>
            <w:r w:rsidRPr="006F3B4B">
              <w:rPr>
                <w:rFonts w:ascii="Book Antiqua" w:hAnsi="Book Antiqua"/>
              </w:rPr>
              <w:t xml:space="preserve">Date : </w:t>
            </w:r>
            <w:r>
              <w:rPr>
                <w:rFonts w:ascii="Book Antiqua" w:hAnsi="Book Antiqua"/>
                <w:highlight w:val="yellow"/>
              </w:rPr>
              <w:t>01.09</w:t>
            </w:r>
            <w:r w:rsidRPr="006F3B4B">
              <w:rPr>
                <w:rFonts w:ascii="Book Antiqua" w:hAnsi="Book Antiqua"/>
                <w:highlight w:val="yellow"/>
              </w:rPr>
              <w:t>.2020</w:t>
            </w:r>
          </w:p>
          <w:p w:rsidR="006A366B" w:rsidRPr="006F3B4B" w:rsidRDefault="006A366B" w:rsidP="006A366B">
            <w:pPr>
              <w:jc w:val="both"/>
              <w:rPr>
                <w:rFonts w:ascii="Book Antiqua" w:hAnsi="Book Antiqua"/>
              </w:rPr>
            </w:pPr>
            <w:r w:rsidRPr="006F3B4B">
              <w:rPr>
                <w:rFonts w:ascii="Book Antiqua" w:hAnsi="Book Antiqua"/>
              </w:rPr>
              <w:t xml:space="preserve">Time: </w:t>
            </w:r>
            <w:r w:rsidRPr="006F3B4B">
              <w:rPr>
                <w:rFonts w:ascii="Book Antiqua" w:hAnsi="Book Antiqua"/>
                <w:b/>
              </w:rPr>
              <w:t>1530 hours</w:t>
            </w:r>
            <w:r w:rsidRPr="006F3B4B">
              <w:rPr>
                <w:rFonts w:ascii="Book Antiqua" w:hAnsi="Book Antiqua"/>
              </w:rPr>
              <w:t xml:space="preserve"> (Indian Standard Time)</w:t>
            </w:r>
          </w:p>
          <w:p w:rsidR="006A366B" w:rsidRPr="006F3B4B" w:rsidRDefault="006A366B" w:rsidP="006A366B">
            <w:pPr>
              <w:jc w:val="both"/>
              <w:rPr>
                <w:rFonts w:ascii="Book Antiqua" w:hAnsi="Book Antiqua"/>
              </w:rPr>
            </w:pPr>
          </w:p>
          <w:p w:rsidR="006A366B" w:rsidRPr="006F3B4B" w:rsidRDefault="006A366B" w:rsidP="006A366B">
            <w:pPr>
              <w:jc w:val="both"/>
              <w:rPr>
                <w:rFonts w:ascii="Book Antiqua" w:hAnsi="Book Antiqua"/>
              </w:rPr>
            </w:pPr>
            <w:r w:rsidRPr="006F3B4B">
              <w:rPr>
                <w:rFonts w:ascii="Book Antiqua" w:hAnsi="Book Antiqua"/>
              </w:rPr>
              <w:t>(a)</w:t>
            </w:r>
            <w:r w:rsidRPr="006F3B4B">
              <w:rPr>
                <w:rFonts w:ascii="Book Antiqua" w:hAnsi="Book Antiqua"/>
              </w:rPr>
              <w:tab/>
              <w:t>Bid Title:</w:t>
            </w:r>
          </w:p>
          <w:p w:rsidR="006A366B" w:rsidRPr="006F3B4B" w:rsidRDefault="006A366B" w:rsidP="006A366B">
            <w:pPr>
              <w:rPr>
                <w:rFonts w:ascii="Book Antiqua" w:hAnsi="Book Antiqua"/>
              </w:rPr>
            </w:pPr>
            <w:r w:rsidRPr="006F3B4B">
              <w:rPr>
                <w:rFonts w:ascii="Book Antiqua" w:hAnsi="Book Antiqua"/>
                <w:b/>
                <w:bCs/>
                <w:highlight w:val="yellow"/>
              </w:rPr>
              <w:t xml:space="preserve">AMC of Underground /Overhead OFC links of Ahmedabad Intracity, Ahmedabad - Gandhinagar- Dehgam Route &amp;  Ahmedabad - Vadodara Expressway from repeater MS42.4 to MS0.0 and  LMC  for providing the last mile Connectivities to various cities of Gujarat i.e. Ahmedabad , Gandhinagar, Nadiad, Rajkot, Mahesana, Banaskatha, Jamnagar, Patan, Kutch, Bhavnagar, Amreli, Dev Dwarka &amp; Sabarkantha and all remaining cities of Saurashtra, Kutch </w:t>
            </w:r>
            <w:r w:rsidRPr="006A366B">
              <w:rPr>
                <w:rFonts w:ascii="Book Antiqua" w:hAnsi="Book Antiqua"/>
                <w:b/>
                <w:bCs/>
                <w:highlight w:val="yellow"/>
              </w:rPr>
              <w:t>&amp; North Gujarat for the period of the Three Years under PKG- B2 in Western Region</w:t>
            </w:r>
            <w:r w:rsidRPr="006F3B4B">
              <w:rPr>
                <w:rFonts w:ascii="Book Antiqua" w:hAnsi="Book Antiqua"/>
                <w:b/>
              </w:rPr>
              <w:br/>
            </w:r>
            <w:r w:rsidRPr="006F3B4B">
              <w:rPr>
                <w:rFonts w:ascii="Book Antiqua" w:hAnsi="Book Antiqua"/>
              </w:rPr>
              <w:t xml:space="preserve">        </w:t>
            </w:r>
          </w:p>
          <w:p w:rsidR="006A366B" w:rsidRDefault="006A366B" w:rsidP="006A366B">
            <w:pPr>
              <w:ind w:left="1053" w:hanging="1053"/>
              <w:jc w:val="both"/>
              <w:rPr>
                <w:rFonts w:ascii="Book Antiqua" w:hAnsi="Book Antiqua"/>
              </w:rPr>
            </w:pPr>
            <w:r w:rsidRPr="006F3B4B">
              <w:rPr>
                <w:rFonts w:ascii="Book Antiqua" w:hAnsi="Book Antiqua"/>
              </w:rPr>
              <w:t xml:space="preserve"> (b)</w:t>
            </w:r>
            <w:r w:rsidRPr="006F3B4B">
              <w:rPr>
                <w:rFonts w:ascii="Book Antiqua" w:hAnsi="Book Antiqua"/>
              </w:rPr>
              <w:tab/>
            </w:r>
          </w:p>
          <w:p w:rsidR="006A366B" w:rsidRPr="006F3B4B" w:rsidRDefault="006A366B" w:rsidP="006A366B">
            <w:pPr>
              <w:ind w:left="1053" w:hanging="1053"/>
              <w:jc w:val="both"/>
              <w:rPr>
                <w:rFonts w:ascii="Book Antiqua" w:hAnsi="Book Antiqua"/>
              </w:rPr>
            </w:pPr>
            <w:r w:rsidRPr="006F3B4B">
              <w:rPr>
                <w:rFonts w:ascii="Book Antiqua" w:hAnsi="Book Antiqua"/>
                <w:highlight w:val="yellow"/>
              </w:rPr>
              <w:t xml:space="preserve">Do not open before 1530 hours (Indian Standard Time)  on </w:t>
            </w:r>
            <w:r w:rsidRPr="006F3B4B">
              <w:rPr>
                <w:rFonts w:ascii="Book Antiqua" w:hAnsi="Book Antiqua"/>
                <w:b/>
                <w:bCs/>
                <w:highlight w:val="yellow"/>
                <w:u w:val="single"/>
              </w:rPr>
              <w:t>0</w:t>
            </w:r>
            <w:r>
              <w:rPr>
                <w:rFonts w:ascii="Book Antiqua" w:hAnsi="Book Antiqua"/>
                <w:b/>
                <w:bCs/>
                <w:highlight w:val="yellow"/>
                <w:u w:val="single"/>
              </w:rPr>
              <w:t>1</w:t>
            </w:r>
            <w:r w:rsidRPr="006F3B4B">
              <w:rPr>
                <w:rFonts w:ascii="Book Antiqua" w:hAnsi="Book Antiqua"/>
                <w:b/>
                <w:bCs/>
                <w:highlight w:val="yellow"/>
                <w:u w:val="single"/>
              </w:rPr>
              <w:t>.09.2020</w:t>
            </w:r>
          </w:p>
          <w:p w:rsidR="006A366B" w:rsidRPr="006F3B4B" w:rsidRDefault="006A366B" w:rsidP="006A366B">
            <w:pPr>
              <w:ind w:left="1053" w:hanging="1053"/>
              <w:jc w:val="both"/>
              <w:rPr>
                <w:rFonts w:ascii="Book Antiqua" w:hAnsi="Book Antiqua" w:cs="Arial"/>
              </w:rPr>
            </w:pPr>
          </w:p>
        </w:tc>
      </w:tr>
      <w:tr w:rsidR="006A366B" w:rsidRPr="006F3B4B">
        <w:trPr>
          <w:gridAfter w:val="1"/>
          <w:wAfter w:w="9" w:type="dxa"/>
        </w:trPr>
        <w:tc>
          <w:tcPr>
            <w:tcW w:w="630" w:type="dxa"/>
            <w:tcBorders>
              <w:right w:val="single" w:sz="4" w:space="0" w:color="auto"/>
            </w:tcBorders>
          </w:tcPr>
          <w:p w:rsidR="006A366B" w:rsidRPr="006F3B4B" w:rsidRDefault="006A366B" w:rsidP="006A366B">
            <w:pPr>
              <w:numPr>
                <w:ilvl w:val="0"/>
                <w:numId w:val="4"/>
              </w:numPr>
              <w:ind w:left="0" w:hanging="18"/>
              <w:jc w:val="center"/>
              <w:rPr>
                <w:rFonts w:ascii="Book Antiqua" w:hAnsi="Book Antiqua" w:cs="Arial"/>
              </w:rPr>
            </w:pPr>
          </w:p>
        </w:tc>
        <w:tc>
          <w:tcPr>
            <w:tcW w:w="1530" w:type="dxa"/>
            <w:tcBorders>
              <w:right w:val="single" w:sz="4" w:space="0" w:color="auto"/>
            </w:tcBorders>
          </w:tcPr>
          <w:p w:rsidR="006A366B" w:rsidRPr="006F3B4B" w:rsidRDefault="006A366B" w:rsidP="006A366B">
            <w:pPr>
              <w:rPr>
                <w:rFonts w:ascii="Book Antiqua" w:hAnsi="Book Antiqua" w:cs="Arial"/>
              </w:rPr>
            </w:pPr>
            <w:r w:rsidRPr="006F3B4B">
              <w:rPr>
                <w:rFonts w:ascii="Book Antiqua" w:hAnsi="Book Antiqua" w:cs="Arial"/>
              </w:rPr>
              <w:t>ITB 21.1</w:t>
            </w:r>
          </w:p>
        </w:tc>
        <w:tc>
          <w:tcPr>
            <w:tcW w:w="7650" w:type="dxa"/>
            <w:tcBorders>
              <w:left w:val="single" w:sz="4" w:space="0" w:color="auto"/>
            </w:tcBorders>
          </w:tcPr>
          <w:p w:rsidR="006A366B" w:rsidRPr="006F3B4B" w:rsidRDefault="006A366B" w:rsidP="006A366B">
            <w:pPr>
              <w:jc w:val="both"/>
              <w:rPr>
                <w:rFonts w:ascii="Book Antiqua" w:hAnsi="Book Antiqua" w:cs="Arial"/>
                <w:b/>
                <w:bCs/>
                <w:lang w:val="en-GB"/>
              </w:rPr>
            </w:pPr>
            <w:r w:rsidRPr="006F3B4B">
              <w:rPr>
                <w:rFonts w:ascii="Book Antiqua" w:hAnsi="Book Antiqua" w:cs="Arial"/>
                <w:b/>
                <w:bCs/>
                <w:lang w:val="en-GB"/>
              </w:rPr>
              <w:t>Replace ITB 21.1 with the following:</w:t>
            </w:r>
          </w:p>
          <w:p w:rsidR="006A366B" w:rsidRPr="006F3B4B" w:rsidRDefault="006A366B" w:rsidP="006A366B">
            <w:pPr>
              <w:jc w:val="both"/>
              <w:rPr>
                <w:rFonts w:ascii="Book Antiqua" w:hAnsi="Book Antiqua" w:cs="Arial"/>
                <w:b/>
                <w:bCs/>
                <w:lang w:val="en-GB"/>
              </w:rPr>
            </w:pPr>
          </w:p>
          <w:p w:rsidR="006A366B" w:rsidRPr="006F3B4B" w:rsidRDefault="006A366B" w:rsidP="006A366B">
            <w:pPr>
              <w:jc w:val="both"/>
              <w:rPr>
                <w:rFonts w:ascii="Book Antiqua" w:hAnsi="Book Antiqua"/>
              </w:rPr>
            </w:pPr>
            <w:r w:rsidRPr="006F3B4B">
              <w:rPr>
                <w:rFonts w:ascii="Book Antiqua" w:hAnsi="Book Antiqua"/>
              </w:rPr>
              <w:t xml:space="preserve">During bid evaluation, the Employer may, at its discretion, ask the Bidder for a clarification of its bid. In case of erroneous/non submission of documents related to/identified in ITB Sub-Clause 9.3 </w:t>
            </w:r>
            <w:r w:rsidRPr="006F3B4B">
              <w:rPr>
                <w:rFonts w:ascii="Book Antiqua" w:hAnsi="Book Antiqua"/>
                <w:highlight w:val="yellow"/>
              </w:rPr>
              <w:t xml:space="preserve">(b), (o), (s), (t), (u), (v), (w), (x) &amp; (y) </w:t>
            </w:r>
            <w:r w:rsidRPr="006F3B4B">
              <w:rPr>
                <w:rFonts w:ascii="Book Antiqua" w:hAnsi="Book Antiqua"/>
              </w:rPr>
              <w:t xml:space="preserve">  or Deed of Joint Undertaking pursuant to ITB Sub-Clause 9.3 (c) &amp; (e) or the complete annual reports together with Audited statement of accounts pursuant to ITB Sub-Clause 9.3 (c), Demand Draft </w:t>
            </w:r>
            <w:r w:rsidRPr="006F3B4B">
              <w:rPr>
                <w:rFonts w:ascii="Book Antiqua" w:hAnsi="Book Antiqua"/>
                <w:b/>
              </w:rPr>
              <w:t>or Online Payment Acknowledgement</w:t>
            </w:r>
            <w:r w:rsidRPr="006F3B4B">
              <w:rPr>
                <w:rFonts w:ascii="Book Antiqua" w:hAnsi="Book Antiqua"/>
              </w:rPr>
              <w:t xml:space="preserve"> towards the cost of Bidding Documents pursuant to ITB 5.4,</w:t>
            </w:r>
            <w:r w:rsidRPr="006F3B4B">
              <w:rPr>
                <w:rFonts w:ascii="Book Antiqua" w:hAnsi="Book Antiqua"/>
                <w:b/>
              </w:rPr>
              <w:t>Online Payment acknowledgment towards Bid Security (in cases where online payment has been made prior to the deadline for submission of hardcopy part of the bids),</w:t>
            </w:r>
            <w:r w:rsidRPr="006F3B4B">
              <w:rPr>
                <w:rFonts w:ascii="Book Antiqua" w:hAnsi="Book Antiqua"/>
              </w:rPr>
              <w:t xml:space="preserve">documentary evidence with regard to registration with designated Authority of GoI </w:t>
            </w:r>
            <w:r w:rsidRPr="006F3B4B">
              <w:rPr>
                <w:rFonts w:ascii="Book Antiqua" w:hAnsi="Book Antiqua"/>
              </w:rPr>
              <w:lastRenderedPageBreak/>
              <w:t xml:space="preserve">under the Public Procurement Policy for MSEs pursuant ITB 5.5 or 13.1,documentary evidence with regard to MSE owned by SC/ST entrepreneurs </w:t>
            </w:r>
            <w:r w:rsidRPr="006F3B4B">
              <w:rPr>
                <w:rFonts w:ascii="Book Antiqua" w:hAnsi="Book Antiqua" w:cs="Arial"/>
                <w:b/>
                <w:bCs/>
              </w:rPr>
              <w:t xml:space="preserve">or women </w:t>
            </w:r>
            <w:r w:rsidRPr="006F3B4B">
              <w:rPr>
                <w:rFonts w:ascii="Book Antiqua" w:hAnsi="Book Antiqua"/>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6A366B" w:rsidRPr="006F3B4B" w:rsidRDefault="006A366B" w:rsidP="006A366B">
            <w:pPr>
              <w:jc w:val="both"/>
              <w:rPr>
                <w:rFonts w:ascii="Book Antiqua" w:hAnsi="Book Antiqua"/>
              </w:rPr>
            </w:pPr>
          </w:p>
          <w:p w:rsidR="006A366B" w:rsidRPr="006F3B4B" w:rsidRDefault="006A366B" w:rsidP="006A366B">
            <w:pPr>
              <w:jc w:val="both"/>
              <w:rPr>
                <w:rFonts w:ascii="Book Antiqua" w:hAnsi="Book Antiqua"/>
              </w:rPr>
            </w:pPr>
            <w:r w:rsidRPr="006F3B4B">
              <w:rPr>
                <w:rFonts w:ascii="Book Antiqua" w:hAnsi="Book Antiqua"/>
                <w:b/>
                <w:bCs/>
              </w:rPr>
              <w:t>In case of non-submission of documents related to/ identified in Attachment-11 {‘Information regarding ex-employees of Employer in Bidder’s firm’}, the Employer may give the Bidder not more than 7 working days notice to rectify/ furnish such documents, failing which Employer reserves the right to reject such bids. Employer shall be sole judge in this regard.</w:t>
            </w:r>
          </w:p>
          <w:p w:rsidR="006A366B" w:rsidRPr="006F3B4B" w:rsidRDefault="006A366B" w:rsidP="006A366B">
            <w:pPr>
              <w:jc w:val="both"/>
              <w:rPr>
                <w:rFonts w:ascii="Book Antiqua" w:hAnsi="Book Antiqua" w:cs="Arial"/>
              </w:rPr>
            </w:pPr>
          </w:p>
        </w:tc>
      </w:tr>
      <w:tr w:rsidR="006A366B" w:rsidRPr="006F3B4B">
        <w:trPr>
          <w:gridAfter w:val="1"/>
          <w:wAfter w:w="9" w:type="dxa"/>
        </w:trPr>
        <w:tc>
          <w:tcPr>
            <w:tcW w:w="630" w:type="dxa"/>
            <w:tcBorders>
              <w:right w:val="single" w:sz="4" w:space="0" w:color="auto"/>
            </w:tcBorders>
          </w:tcPr>
          <w:p w:rsidR="006A366B" w:rsidRPr="006F3B4B" w:rsidRDefault="006A366B" w:rsidP="006A366B">
            <w:pPr>
              <w:numPr>
                <w:ilvl w:val="0"/>
                <w:numId w:val="4"/>
              </w:numPr>
              <w:ind w:left="0" w:hanging="18"/>
              <w:jc w:val="center"/>
              <w:rPr>
                <w:rFonts w:ascii="Book Antiqua" w:hAnsi="Book Antiqua" w:cs="Arial"/>
              </w:rPr>
            </w:pPr>
          </w:p>
        </w:tc>
        <w:tc>
          <w:tcPr>
            <w:tcW w:w="1530" w:type="dxa"/>
            <w:tcBorders>
              <w:right w:val="single" w:sz="4" w:space="0" w:color="auto"/>
            </w:tcBorders>
          </w:tcPr>
          <w:p w:rsidR="006A366B" w:rsidRPr="006F3B4B" w:rsidRDefault="006A366B" w:rsidP="006A366B">
            <w:pPr>
              <w:rPr>
                <w:rFonts w:ascii="Book Antiqua" w:hAnsi="Book Antiqua" w:cs="Arial"/>
              </w:rPr>
            </w:pPr>
            <w:r>
              <w:rPr>
                <w:rFonts w:ascii="Book Antiqua" w:hAnsi="Book Antiqua" w:cs="Arial"/>
              </w:rPr>
              <w:t>ITB 28.1</w:t>
            </w:r>
          </w:p>
        </w:tc>
        <w:tc>
          <w:tcPr>
            <w:tcW w:w="7650" w:type="dxa"/>
            <w:tcBorders>
              <w:left w:val="single" w:sz="4" w:space="0" w:color="auto"/>
            </w:tcBorders>
          </w:tcPr>
          <w:p w:rsidR="006A366B" w:rsidRDefault="006A366B" w:rsidP="006A366B">
            <w:pPr>
              <w:jc w:val="both"/>
              <w:rPr>
                <w:rFonts w:ascii="Book Antiqua" w:hAnsi="Book Antiqua"/>
                <w:b/>
                <w:bCs/>
              </w:rPr>
            </w:pPr>
            <w:r>
              <w:rPr>
                <w:rFonts w:ascii="Book Antiqua" w:hAnsi="Book Antiqua"/>
                <w:b/>
                <w:bCs/>
              </w:rPr>
              <w:t>Supplementing Sub Clause ITB 28.1</w:t>
            </w:r>
          </w:p>
          <w:p w:rsidR="006A366B" w:rsidRDefault="006A366B" w:rsidP="006A366B">
            <w:pPr>
              <w:jc w:val="both"/>
              <w:rPr>
                <w:rFonts w:ascii="Book Antiqua" w:hAnsi="Book Antiqua"/>
              </w:rPr>
            </w:pPr>
          </w:p>
          <w:p w:rsidR="006A366B" w:rsidRDefault="006A366B" w:rsidP="006A366B">
            <w:pPr>
              <w:jc w:val="both"/>
              <w:rPr>
                <w:rFonts w:ascii="Book Antiqua" w:hAnsi="Book Antiqua"/>
              </w:rPr>
            </w:pPr>
            <w:r>
              <w:rPr>
                <w:rFonts w:ascii="Book Antiqua" w:hAnsi="Book Antiqua"/>
              </w:rPr>
              <w:t>Purchase Preference as admissible under the policies of Government of India in vogue shall be as per Annexure-C (BDS).</w:t>
            </w:r>
          </w:p>
          <w:p w:rsidR="006A366B" w:rsidRPr="006F3B4B" w:rsidRDefault="006A366B" w:rsidP="006A366B">
            <w:pPr>
              <w:jc w:val="both"/>
              <w:rPr>
                <w:rFonts w:ascii="Book Antiqua" w:hAnsi="Book Antiqua" w:cs="Arial"/>
                <w:b/>
                <w:bCs/>
                <w:lang w:val="en-GB"/>
              </w:rPr>
            </w:pPr>
          </w:p>
        </w:tc>
      </w:tr>
    </w:tbl>
    <w:p w:rsidR="00746992" w:rsidRPr="006F3B4B" w:rsidRDefault="00746992" w:rsidP="00CF5B72">
      <w:pPr>
        <w:jc w:val="center"/>
        <w:rPr>
          <w:rFonts w:ascii="Book Antiqua" w:hAnsi="Book Antiqua" w:cs="Arial"/>
          <w:b/>
          <w:bCs/>
          <w:lang w:val="en-GB"/>
        </w:rPr>
      </w:pPr>
    </w:p>
    <w:sectPr w:rsidR="00746992" w:rsidRPr="006F3B4B" w:rsidSect="00452072">
      <w:footerReference w:type="default" r:id="rId10"/>
      <w:pgSz w:w="12240" w:h="15840"/>
      <w:pgMar w:top="1440" w:right="1440" w:bottom="1620" w:left="1800" w:header="720" w:footer="22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2D2" w:rsidRDefault="007912D2">
      <w:r>
        <w:separator/>
      </w:r>
    </w:p>
  </w:endnote>
  <w:endnote w:type="continuationSeparator" w:id="0">
    <w:p w:rsidR="007912D2" w:rsidRDefault="00791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F3C" w:rsidRDefault="008B6F3C" w:rsidP="008672BC">
    <w:pPr>
      <w:pStyle w:val="Footer"/>
      <w:tabs>
        <w:tab w:val="clear" w:pos="8640"/>
        <w:tab w:val="right" w:pos="9000"/>
      </w:tabs>
      <w:rPr>
        <w:rStyle w:val="PageNumber"/>
        <w:rFonts w:ascii="Book Antiqua" w:hAnsi="Book Antiqua"/>
        <w:sz w:val="22"/>
        <w:szCs w:val="22"/>
      </w:rPr>
    </w:pPr>
    <w:r w:rsidRPr="000C118C">
      <w:rPr>
        <w:rFonts w:ascii="Book Antiqua" w:hAnsi="Book Antiqua"/>
        <w:sz w:val="22"/>
        <w:szCs w:val="22"/>
      </w:rPr>
      <w:t>Section – I</w:t>
    </w:r>
    <w:r>
      <w:rPr>
        <w:rFonts w:ascii="Book Antiqua" w:hAnsi="Book Antiqua"/>
        <w:sz w:val="22"/>
        <w:szCs w:val="22"/>
      </w:rPr>
      <w:t>II</w:t>
    </w:r>
    <w:r w:rsidRPr="000C118C">
      <w:rPr>
        <w:rFonts w:ascii="Book Antiqua" w:hAnsi="Book Antiqua"/>
        <w:sz w:val="22"/>
        <w:szCs w:val="22"/>
      </w:rPr>
      <w:t xml:space="preserve">: </w:t>
    </w:r>
    <w:r>
      <w:rPr>
        <w:rFonts w:ascii="Book Antiqua" w:hAnsi="Book Antiqua"/>
        <w:sz w:val="22"/>
        <w:szCs w:val="22"/>
      </w:rPr>
      <w:t>Bid Data Sheets</w:t>
    </w:r>
    <w:r w:rsidRPr="000C118C">
      <w:rPr>
        <w:rFonts w:ascii="Book Antiqua" w:hAnsi="Book Antiqua"/>
        <w:sz w:val="22"/>
        <w:szCs w:val="22"/>
      </w:rPr>
      <w:tab/>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112EC4">
      <w:rPr>
        <w:rStyle w:val="PageNumber"/>
        <w:rFonts w:ascii="Book Antiqua" w:hAnsi="Book Antiqua"/>
        <w:noProof/>
        <w:sz w:val="22"/>
        <w:szCs w:val="22"/>
      </w:rPr>
      <w:t>1</w:t>
    </w:r>
    <w:r w:rsidRPr="000C118C">
      <w:rPr>
        <w:rStyle w:val="PageNumber"/>
        <w:rFonts w:ascii="Book Antiqua" w:hAnsi="Book Antiqua"/>
        <w:sz w:val="22"/>
        <w:szCs w:val="22"/>
      </w:rPr>
      <w:fldChar w:fldCharType="end"/>
    </w:r>
  </w:p>
  <w:p w:rsidR="008B6F3C" w:rsidRDefault="008B6F3C" w:rsidP="000564C0">
    <w:pPr>
      <w:pStyle w:val="Footer"/>
      <w:tabs>
        <w:tab w:val="clear" w:pos="8640"/>
        <w:tab w:val="right" w:pos="9000"/>
      </w:tabs>
      <w:jc w:val="center"/>
      <w:rPr>
        <w:rStyle w:val="PageNumber"/>
        <w:rFonts w:ascii="Book Antiqua" w:hAnsi="Book Antiqua"/>
        <w:sz w:val="22"/>
        <w:szCs w:val="22"/>
      </w:rPr>
    </w:pPr>
  </w:p>
  <w:p w:rsidR="008B6F3C" w:rsidRPr="00797210" w:rsidRDefault="008B6F3C" w:rsidP="00E17A11">
    <w:pPr>
      <w:pStyle w:val="Footer"/>
      <w:tabs>
        <w:tab w:val="clear" w:pos="8640"/>
        <w:tab w:val="right" w:pos="9000"/>
      </w:tabs>
      <w:jc w:val="center"/>
      <w:rPr>
        <w:rFonts w:ascii="Book Antiqua" w:hAnsi="Book Antiqua"/>
        <w:sz w:val="22"/>
        <w:szCs w:val="22"/>
      </w:rPr>
    </w:pPr>
  </w:p>
  <w:p w:rsidR="008B6F3C" w:rsidRPr="00311704" w:rsidRDefault="008B6F3C" w:rsidP="008672B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2D2" w:rsidRDefault="007912D2">
      <w:r>
        <w:separator/>
      </w:r>
    </w:p>
  </w:footnote>
  <w:footnote w:type="continuationSeparator" w:id="0">
    <w:p w:rsidR="007912D2" w:rsidRDefault="00791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B7573"/>
    <w:multiLevelType w:val="hybridMultilevel"/>
    <w:tmpl w:val="57E2041C"/>
    <w:lvl w:ilvl="0" w:tplc="BEBE07FE">
      <w:start w:val="2"/>
      <w:numFmt w:val="lowerLetter"/>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DECE0C8C">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F4440"/>
    <w:multiLevelType w:val="hybridMultilevel"/>
    <w:tmpl w:val="363E7B00"/>
    <w:lvl w:ilvl="0" w:tplc="C5DE51F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43408"/>
    <w:multiLevelType w:val="hybridMultilevel"/>
    <w:tmpl w:val="A2589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D6025"/>
    <w:multiLevelType w:val="hybridMultilevel"/>
    <w:tmpl w:val="54D61ED2"/>
    <w:lvl w:ilvl="0" w:tplc="D586F186">
      <w:start w:val="1"/>
      <w:numFmt w:val="lowerRoman"/>
      <w:lvlText w:val="(%1)"/>
      <w:lvlJc w:val="left"/>
      <w:pPr>
        <w:tabs>
          <w:tab w:val="num" w:pos="893"/>
        </w:tabs>
        <w:ind w:left="893" w:hanging="720"/>
      </w:pPr>
      <w:rPr>
        <w:rFonts w:hint="default"/>
      </w:rPr>
    </w:lvl>
    <w:lvl w:ilvl="1" w:tplc="04090019" w:tentative="1">
      <w:start w:val="1"/>
      <w:numFmt w:val="lowerLetter"/>
      <w:lvlText w:val="%2."/>
      <w:lvlJc w:val="left"/>
      <w:pPr>
        <w:ind w:left="-7" w:hanging="360"/>
      </w:pPr>
    </w:lvl>
    <w:lvl w:ilvl="2" w:tplc="0409001B" w:tentative="1">
      <w:start w:val="1"/>
      <w:numFmt w:val="lowerRoman"/>
      <w:lvlText w:val="%3."/>
      <w:lvlJc w:val="right"/>
      <w:pPr>
        <w:ind w:left="713" w:hanging="180"/>
      </w:pPr>
    </w:lvl>
    <w:lvl w:ilvl="3" w:tplc="0409000F" w:tentative="1">
      <w:start w:val="1"/>
      <w:numFmt w:val="decimal"/>
      <w:lvlText w:val="%4."/>
      <w:lvlJc w:val="left"/>
      <w:pPr>
        <w:ind w:left="1433" w:hanging="360"/>
      </w:pPr>
    </w:lvl>
    <w:lvl w:ilvl="4" w:tplc="04090019" w:tentative="1">
      <w:start w:val="1"/>
      <w:numFmt w:val="lowerLetter"/>
      <w:lvlText w:val="%5."/>
      <w:lvlJc w:val="left"/>
      <w:pPr>
        <w:ind w:left="2153" w:hanging="360"/>
      </w:pPr>
    </w:lvl>
    <w:lvl w:ilvl="5" w:tplc="0409001B" w:tentative="1">
      <w:start w:val="1"/>
      <w:numFmt w:val="lowerRoman"/>
      <w:lvlText w:val="%6."/>
      <w:lvlJc w:val="right"/>
      <w:pPr>
        <w:ind w:left="2873" w:hanging="180"/>
      </w:pPr>
    </w:lvl>
    <w:lvl w:ilvl="6" w:tplc="0409000F" w:tentative="1">
      <w:start w:val="1"/>
      <w:numFmt w:val="decimal"/>
      <w:lvlText w:val="%7."/>
      <w:lvlJc w:val="left"/>
      <w:pPr>
        <w:ind w:left="3593" w:hanging="360"/>
      </w:pPr>
    </w:lvl>
    <w:lvl w:ilvl="7" w:tplc="04090019" w:tentative="1">
      <w:start w:val="1"/>
      <w:numFmt w:val="lowerLetter"/>
      <w:lvlText w:val="%8."/>
      <w:lvlJc w:val="left"/>
      <w:pPr>
        <w:ind w:left="4313" w:hanging="360"/>
      </w:pPr>
    </w:lvl>
    <w:lvl w:ilvl="8" w:tplc="0409001B" w:tentative="1">
      <w:start w:val="1"/>
      <w:numFmt w:val="lowerRoman"/>
      <w:lvlText w:val="%9."/>
      <w:lvlJc w:val="right"/>
      <w:pPr>
        <w:ind w:left="5033" w:hanging="180"/>
      </w:pPr>
    </w:lvl>
  </w:abstractNum>
  <w:abstractNum w:abstractNumId="4" w15:restartNumberingAfterBreak="0">
    <w:nsid w:val="1B1D5D50"/>
    <w:multiLevelType w:val="hybridMultilevel"/>
    <w:tmpl w:val="40903DB2"/>
    <w:lvl w:ilvl="0" w:tplc="54A8108C">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6040FE"/>
    <w:multiLevelType w:val="hybridMultilevel"/>
    <w:tmpl w:val="D1CE7FFA"/>
    <w:lvl w:ilvl="0" w:tplc="68DC3D4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6" w15:restartNumberingAfterBreak="0">
    <w:nsid w:val="2B1B59AE"/>
    <w:multiLevelType w:val="hybridMultilevel"/>
    <w:tmpl w:val="9ADA38B8"/>
    <w:lvl w:ilvl="0" w:tplc="970AE3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432532"/>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8"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C5933"/>
    <w:multiLevelType w:val="hybridMultilevel"/>
    <w:tmpl w:val="3C7A8BDE"/>
    <w:lvl w:ilvl="0" w:tplc="17D471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44994"/>
    <w:multiLevelType w:val="hybridMultilevel"/>
    <w:tmpl w:val="E68898EE"/>
    <w:lvl w:ilvl="0" w:tplc="C4A20DD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A4F4E"/>
    <w:multiLevelType w:val="hybridMultilevel"/>
    <w:tmpl w:val="7668EC4C"/>
    <w:lvl w:ilvl="0" w:tplc="D586F18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3" w15:restartNumberingAfterBreak="0">
    <w:nsid w:val="47BB17B3"/>
    <w:multiLevelType w:val="hybridMultilevel"/>
    <w:tmpl w:val="ACC6A742"/>
    <w:lvl w:ilvl="0" w:tplc="2F12457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4664AB"/>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1D9C564"/>
    <w:multiLevelType w:val="hybridMultilevel"/>
    <w:tmpl w:val="54D25E8C"/>
    <w:lvl w:ilvl="0" w:tplc="B348774C">
      <w:start w:val="1"/>
      <w:numFmt w:val="lowerRoman"/>
      <w:lvlText w:val="(%1)"/>
      <w:lvlJc w:val="left"/>
    </w:lvl>
    <w:lvl w:ilvl="1" w:tplc="1848E5D2">
      <w:numFmt w:val="decimal"/>
      <w:lvlText w:val=""/>
      <w:lvlJc w:val="left"/>
    </w:lvl>
    <w:lvl w:ilvl="2" w:tplc="32320446">
      <w:numFmt w:val="decimal"/>
      <w:lvlText w:val=""/>
      <w:lvlJc w:val="left"/>
    </w:lvl>
    <w:lvl w:ilvl="3" w:tplc="3F32C64E">
      <w:numFmt w:val="decimal"/>
      <w:lvlText w:val=""/>
      <w:lvlJc w:val="left"/>
    </w:lvl>
    <w:lvl w:ilvl="4" w:tplc="523C4354">
      <w:numFmt w:val="decimal"/>
      <w:lvlText w:val=""/>
      <w:lvlJc w:val="left"/>
    </w:lvl>
    <w:lvl w:ilvl="5" w:tplc="4FAE3BB2">
      <w:numFmt w:val="decimal"/>
      <w:lvlText w:val=""/>
      <w:lvlJc w:val="left"/>
    </w:lvl>
    <w:lvl w:ilvl="6" w:tplc="90EE8268">
      <w:numFmt w:val="decimal"/>
      <w:lvlText w:val=""/>
      <w:lvlJc w:val="left"/>
    </w:lvl>
    <w:lvl w:ilvl="7" w:tplc="5A3C244C">
      <w:numFmt w:val="decimal"/>
      <w:lvlText w:val=""/>
      <w:lvlJc w:val="left"/>
    </w:lvl>
    <w:lvl w:ilvl="8" w:tplc="CB72942A">
      <w:numFmt w:val="decimal"/>
      <w:lvlText w:val=""/>
      <w:lvlJc w:val="left"/>
    </w:lvl>
  </w:abstractNum>
  <w:abstractNum w:abstractNumId="16" w15:restartNumberingAfterBreak="0">
    <w:nsid w:val="5634476D"/>
    <w:multiLevelType w:val="hybridMultilevel"/>
    <w:tmpl w:val="A49A3158"/>
    <w:lvl w:ilvl="0" w:tplc="73F619E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65199F"/>
    <w:multiLevelType w:val="hybridMultilevel"/>
    <w:tmpl w:val="B5169512"/>
    <w:lvl w:ilvl="0" w:tplc="9B6E7122">
      <w:start w:val="1"/>
      <w:numFmt w:val="lowerLetter"/>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CF1417"/>
    <w:multiLevelType w:val="hybridMultilevel"/>
    <w:tmpl w:val="C72C630E"/>
    <w:lvl w:ilvl="0" w:tplc="7DE2C4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AD573D"/>
    <w:multiLevelType w:val="hybridMultilevel"/>
    <w:tmpl w:val="1338AA10"/>
    <w:lvl w:ilvl="0" w:tplc="8466C392">
      <w:start w:val="1"/>
      <w:numFmt w:val="lowerLetter"/>
      <w:lvlText w:val="%1)"/>
      <w:lvlJc w:val="left"/>
      <w:pPr>
        <w:tabs>
          <w:tab w:val="num" w:pos="1080"/>
        </w:tabs>
        <w:ind w:left="1080" w:hanging="360"/>
      </w:pPr>
      <w:rPr>
        <w:rFonts w:hint="default"/>
        <w:u w:val="none"/>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20" w15:restartNumberingAfterBreak="0">
    <w:nsid w:val="5AE82FA1"/>
    <w:multiLevelType w:val="hybridMultilevel"/>
    <w:tmpl w:val="2EA4A01E"/>
    <w:lvl w:ilvl="0" w:tplc="54F00FBE">
      <w:start w:val="1"/>
      <w:numFmt w:val="lowerRoman"/>
      <w:lvlText w:val="(%1)"/>
      <w:lvlJc w:val="left"/>
      <w:pPr>
        <w:ind w:left="1080" w:hanging="720"/>
      </w:pPr>
      <w:rPr>
        <w:rFonts w:eastAsia="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BA1A05"/>
    <w:multiLevelType w:val="hybridMultilevel"/>
    <w:tmpl w:val="6512D6B0"/>
    <w:lvl w:ilvl="0" w:tplc="C3144F28">
      <w:start w:val="2"/>
      <w:numFmt w:val="lowerLetter"/>
      <w:lvlText w:val="(%1)"/>
      <w:lvlJc w:val="left"/>
      <w:pPr>
        <w:tabs>
          <w:tab w:val="num" w:pos="360"/>
        </w:tabs>
        <w:ind w:left="360" w:hanging="360"/>
      </w:pPr>
      <w:rPr>
        <w:rFonts w:hint="default"/>
      </w:rPr>
    </w:lvl>
    <w:lvl w:ilvl="1" w:tplc="C4A20DD8">
      <w:start w:val="1"/>
      <w:numFmt w:val="lowerRoman"/>
      <w:lvlText w:val="%2)"/>
      <w:lvlJc w:val="left"/>
      <w:pPr>
        <w:tabs>
          <w:tab w:val="num" w:pos="1440"/>
        </w:tabs>
        <w:ind w:left="1440" w:hanging="72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E8C7486"/>
    <w:multiLevelType w:val="hybridMultilevel"/>
    <w:tmpl w:val="81CCFC8A"/>
    <w:lvl w:ilvl="0" w:tplc="D602B93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13EFDC5"/>
    <w:multiLevelType w:val="hybridMultilevel"/>
    <w:tmpl w:val="88BAC38C"/>
    <w:lvl w:ilvl="0" w:tplc="573CEDC4">
      <w:start w:val="1"/>
      <w:numFmt w:val="lowerLetter"/>
      <w:lvlText w:val="%1"/>
      <w:lvlJc w:val="left"/>
    </w:lvl>
    <w:lvl w:ilvl="1" w:tplc="0DBC4FD6">
      <w:start w:val="2"/>
      <w:numFmt w:val="lowerRoman"/>
      <w:lvlText w:val="(%2)"/>
      <w:lvlJc w:val="left"/>
    </w:lvl>
    <w:lvl w:ilvl="2" w:tplc="531E2872">
      <w:numFmt w:val="decimal"/>
      <w:lvlText w:val=""/>
      <w:lvlJc w:val="left"/>
    </w:lvl>
    <w:lvl w:ilvl="3" w:tplc="0CD47A5C">
      <w:numFmt w:val="decimal"/>
      <w:lvlText w:val=""/>
      <w:lvlJc w:val="left"/>
    </w:lvl>
    <w:lvl w:ilvl="4" w:tplc="7B342006">
      <w:numFmt w:val="decimal"/>
      <w:lvlText w:val=""/>
      <w:lvlJc w:val="left"/>
    </w:lvl>
    <w:lvl w:ilvl="5" w:tplc="D1F641DA">
      <w:numFmt w:val="decimal"/>
      <w:lvlText w:val=""/>
      <w:lvlJc w:val="left"/>
    </w:lvl>
    <w:lvl w:ilvl="6" w:tplc="AEA0ACDE">
      <w:numFmt w:val="decimal"/>
      <w:lvlText w:val=""/>
      <w:lvlJc w:val="left"/>
    </w:lvl>
    <w:lvl w:ilvl="7" w:tplc="3B28D386">
      <w:numFmt w:val="decimal"/>
      <w:lvlText w:val=""/>
      <w:lvlJc w:val="left"/>
    </w:lvl>
    <w:lvl w:ilvl="8" w:tplc="5900C000">
      <w:numFmt w:val="decimal"/>
      <w:lvlText w:val=""/>
      <w:lvlJc w:val="left"/>
    </w:lvl>
  </w:abstractNum>
  <w:abstractNum w:abstractNumId="24" w15:restartNumberingAfterBreak="0">
    <w:nsid w:val="61EB452C"/>
    <w:multiLevelType w:val="hybridMultilevel"/>
    <w:tmpl w:val="3CDE613A"/>
    <w:lvl w:ilvl="0" w:tplc="476ED8A8">
      <w:start w:val="1"/>
      <w:numFmt w:val="lowerRoman"/>
      <w:lvlText w:val="(%1)"/>
      <w:lvlJc w:val="left"/>
      <w:pPr>
        <w:ind w:left="1242" w:hanging="720"/>
      </w:pPr>
      <w:rPr>
        <w:rFonts w:hint="default"/>
      </w:rPr>
    </w:lvl>
    <w:lvl w:ilvl="1" w:tplc="08090019" w:tentative="1">
      <w:start w:val="1"/>
      <w:numFmt w:val="lowerLetter"/>
      <w:lvlText w:val="%2."/>
      <w:lvlJc w:val="left"/>
      <w:pPr>
        <w:ind w:left="1602" w:hanging="360"/>
      </w:pPr>
    </w:lvl>
    <w:lvl w:ilvl="2" w:tplc="0809001B" w:tentative="1">
      <w:start w:val="1"/>
      <w:numFmt w:val="lowerRoman"/>
      <w:lvlText w:val="%3."/>
      <w:lvlJc w:val="right"/>
      <w:pPr>
        <w:ind w:left="2322" w:hanging="180"/>
      </w:pPr>
    </w:lvl>
    <w:lvl w:ilvl="3" w:tplc="0809000F" w:tentative="1">
      <w:start w:val="1"/>
      <w:numFmt w:val="decimal"/>
      <w:lvlText w:val="%4."/>
      <w:lvlJc w:val="left"/>
      <w:pPr>
        <w:ind w:left="3042" w:hanging="360"/>
      </w:pPr>
    </w:lvl>
    <w:lvl w:ilvl="4" w:tplc="08090019" w:tentative="1">
      <w:start w:val="1"/>
      <w:numFmt w:val="lowerLetter"/>
      <w:lvlText w:val="%5."/>
      <w:lvlJc w:val="left"/>
      <w:pPr>
        <w:ind w:left="3762" w:hanging="360"/>
      </w:pPr>
    </w:lvl>
    <w:lvl w:ilvl="5" w:tplc="0809001B" w:tentative="1">
      <w:start w:val="1"/>
      <w:numFmt w:val="lowerRoman"/>
      <w:lvlText w:val="%6."/>
      <w:lvlJc w:val="right"/>
      <w:pPr>
        <w:ind w:left="4482" w:hanging="180"/>
      </w:pPr>
    </w:lvl>
    <w:lvl w:ilvl="6" w:tplc="0809000F" w:tentative="1">
      <w:start w:val="1"/>
      <w:numFmt w:val="decimal"/>
      <w:lvlText w:val="%7."/>
      <w:lvlJc w:val="left"/>
      <w:pPr>
        <w:ind w:left="5202" w:hanging="360"/>
      </w:pPr>
    </w:lvl>
    <w:lvl w:ilvl="7" w:tplc="08090019" w:tentative="1">
      <w:start w:val="1"/>
      <w:numFmt w:val="lowerLetter"/>
      <w:lvlText w:val="%8."/>
      <w:lvlJc w:val="left"/>
      <w:pPr>
        <w:ind w:left="5922" w:hanging="360"/>
      </w:pPr>
    </w:lvl>
    <w:lvl w:ilvl="8" w:tplc="0809001B" w:tentative="1">
      <w:start w:val="1"/>
      <w:numFmt w:val="lowerRoman"/>
      <w:lvlText w:val="%9."/>
      <w:lvlJc w:val="right"/>
      <w:pPr>
        <w:ind w:left="6642" w:hanging="180"/>
      </w:pPr>
    </w:lvl>
  </w:abstractNum>
  <w:abstractNum w:abstractNumId="25" w15:restartNumberingAfterBreak="0">
    <w:nsid w:val="66EB015D"/>
    <w:multiLevelType w:val="hybridMultilevel"/>
    <w:tmpl w:val="D60ACC08"/>
    <w:lvl w:ilvl="0" w:tplc="8C9CA53E">
      <w:start w:val="4"/>
      <w:numFmt w:val="lowerRoman"/>
      <w:lvlText w:val="(%1)"/>
      <w:lvlJc w:val="left"/>
      <w:pPr>
        <w:ind w:left="1062"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47982"/>
    <w:multiLevelType w:val="hybridMultilevel"/>
    <w:tmpl w:val="E03A9426"/>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240057"/>
    <w:multiLevelType w:val="hybridMultilevel"/>
    <w:tmpl w:val="52001C1A"/>
    <w:lvl w:ilvl="0" w:tplc="8DCEC032">
      <w:start w:val="14"/>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641521"/>
    <w:multiLevelType w:val="multilevel"/>
    <w:tmpl w:val="09B2580C"/>
    <w:lvl w:ilvl="0">
      <w:start w:val="5"/>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180"/>
        </w:tabs>
        <w:ind w:left="1180" w:hanging="660"/>
      </w:pPr>
      <w:rPr>
        <w:rFonts w:cs="Times New Roman" w:hint="default"/>
      </w:rPr>
    </w:lvl>
    <w:lvl w:ilvl="2">
      <w:start w:val="1"/>
      <w:numFmt w:val="decimal"/>
      <w:lvlText w:val="%1.%2.%3"/>
      <w:lvlJc w:val="left"/>
      <w:pPr>
        <w:tabs>
          <w:tab w:val="num" w:pos="1760"/>
        </w:tabs>
        <w:ind w:left="1760" w:hanging="720"/>
      </w:pPr>
      <w:rPr>
        <w:rFonts w:cs="Times New Roman" w:hint="default"/>
      </w:rPr>
    </w:lvl>
    <w:lvl w:ilvl="3">
      <w:start w:val="1"/>
      <w:numFmt w:val="decimal"/>
      <w:lvlText w:val="%1.%2.%3.%4"/>
      <w:lvlJc w:val="left"/>
      <w:pPr>
        <w:tabs>
          <w:tab w:val="num" w:pos="2280"/>
        </w:tabs>
        <w:ind w:left="2280" w:hanging="720"/>
      </w:pPr>
      <w:rPr>
        <w:rFonts w:cs="Times New Roman" w:hint="default"/>
        <w:b w:val="0"/>
        <w:bCs w:val="0"/>
      </w:rPr>
    </w:lvl>
    <w:lvl w:ilvl="4">
      <w:start w:val="1"/>
      <w:numFmt w:val="decimal"/>
      <w:lvlText w:val="%1.%2.%3.%4.%5"/>
      <w:lvlJc w:val="left"/>
      <w:pPr>
        <w:tabs>
          <w:tab w:val="num" w:pos="3160"/>
        </w:tabs>
        <w:ind w:left="3160" w:hanging="1080"/>
      </w:pPr>
      <w:rPr>
        <w:rFonts w:cs="Times New Roman" w:hint="default"/>
      </w:rPr>
    </w:lvl>
    <w:lvl w:ilvl="5">
      <w:start w:val="1"/>
      <w:numFmt w:val="decimal"/>
      <w:lvlText w:val="%1.%2.%3.%4.%5.%6"/>
      <w:lvlJc w:val="left"/>
      <w:pPr>
        <w:tabs>
          <w:tab w:val="num" w:pos="3680"/>
        </w:tabs>
        <w:ind w:left="3680" w:hanging="1080"/>
      </w:pPr>
      <w:rPr>
        <w:rFonts w:cs="Times New Roman" w:hint="default"/>
      </w:rPr>
    </w:lvl>
    <w:lvl w:ilvl="6">
      <w:start w:val="1"/>
      <w:numFmt w:val="decimal"/>
      <w:lvlText w:val="%1.%2.%3.%4.%5.%6.%7"/>
      <w:lvlJc w:val="left"/>
      <w:pPr>
        <w:tabs>
          <w:tab w:val="num" w:pos="4560"/>
        </w:tabs>
        <w:ind w:left="4560" w:hanging="1440"/>
      </w:pPr>
      <w:rPr>
        <w:rFonts w:cs="Times New Roman" w:hint="default"/>
      </w:rPr>
    </w:lvl>
    <w:lvl w:ilvl="7">
      <w:start w:val="1"/>
      <w:numFmt w:val="decimal"/>
      <w:lvlText w:val="%1.%2.%3.%4.%5.%6.%7.%8"/>
      <w:lvlJc w:val="left"/>
      <w:pPr>
        <w:tabs>
          <w:tab w:val="num" w:pos="5080"/>
        </w:tabs>
        <w:ind w:left="5080" w:hanging="1440"/>
      </w:pPr>
      <w:rPr>
        <w:rFonts w:cs="Times New Roman" w:hint="default"/>
      </w:rPr>
    </w:lvl>
    <w:lvl w:ilvl="8">
      <w:start w:val="1"/>
      <w:numFmt w:val="decimal"/>
      <w:lvlText w:val="%1.%2.%3.%4.%5.%6.%7.%8.%9"/>
      <w:lvlJc w:val="left"/>
      <w:pPr>
        <w:tabs>
          <w:tab w:val="num" w:pos="5960"/>
        </w:tabs>
        <w:ind w:left="5960" w:hanging="1800"/>
      </w:pPr>
      <w:rPr>
        <w:rFonts w:cs="Times New Roman" w:hint="default"/>
      </w:rPr>
    </w:lvl>
  </w:abstractNum>
  <w:abstractNum w:abstractNumId="29" w15:restartNumberingAfterBreak="0">
    <w:nsid w:val="7CE41793"/>
    <w:multiLevelType w:val="hybridMultilevel"/>
    <w:tmpl w:val="D18C9CFA"/>
    <w:lvl w:ilvl="0" w:tplc="DFC6587A">
      <w:start w:val="1"/>
      <w:numFmt w:val="lowerRoman"/>
      <w:lvlText w:val="(%1)"/>
      <w:lvlJc w:val="left"/>
      <w:pPr>
        <w:ind w:left="1062" w:hanging="720"/>
      </w:pPr>
      <w:rPr>
        <w:rFonts w:hint="default"/>
      </w:rPr>
    </w:lvl>
    <w:lvl w:ilvl="1" w:tplc="08090019" w:tentative="1">
      <w:start w:val="1"/>
      <w:numFmt w:val="lowerLetter"/>
      <w:lvlText w:val="%2."/>
      <w:lvlJc w:val="left"/>
      <w:pPr>
        <w:ind w:left="1422" w:hanging="360"/>
      </w:pPr>
    </w:lvl>
    <w:lvl w:ilvl="2" w:tplc="0809001B" w:tentative="1">
      <w:start w:val="1"/>
      <w:numFmt w:val="lowerRoman"/>
      <w:lvlText w:val="%3."/>
      <w:lvlJc w:val="right"/>
      <w:pPr>
        <w:ind w:left="2142" w:hanging="180"/>
      </w:pPr>
    </w:lvl>
    <w:lvl w:ilvl="3" w:tplc="0809000F" w:tentative="1">
      <w:start w:val="1"/>
      <w:numFmt w:val="decimal"/>
      <w:lvlText w:val="%4."/>
      <w:lvlJc w:val="left"/>
      <w:pPr>
        <w:ind w:left="2862" w:hanging="360"/>
      </w:pPr>
    </w:lvl>
    <w:lvl w:ilvl="4" w:tplc="08090019" w:tentative="1">
      <w:start w:val="1"/>
      <w:numFmt w:val="lowerLetter"/>
      <w:lvlText w:val="%5."/>
      <w:lvlJc w:val="left"/>
      <w:pPr>
        <w:ind w:left="3582" w:hanging="360"/>
      </w:pPr>
    </w:lvl>
    <w:lvl w:ilvl="5" w:tplc="0809001B" w:tentative="1">
      <w:start w:val="1"/>
      <w:numFmt w:val="lowerRoman"/>
      <w:lvlText w:val="%6."/>
      <w:lvlJc w:val="right"/>
      <w:pPr>
        <w:ind w:left="4302" w:hanging="180"/>
      </w:pPr>
    </w:lvl>
    <w:lvl w:ilvl="6" w:tplc="0809000F" w:tentative="1">
      <w:start w:val="1"/>
      <w:numFmt w:val="decimal"/>
      <w:lvlText w:val="%7."/>
      <w:lvlJc w:val="left"/>
      <w:pPr>
        <w:ind w:left="5022" w:hanging="360"/>
      </w:pPr>
    </w:lvl>
    <w:lvl w:ilvl="7" w:tplc="08090019" w:tentative="1">
      <w:start w:val="1"/>
      <w:numFmt w:val="lowerLetter"/>
      <w:lvlText w:val="%8."/>
      <w:lvlJc w:val="left"/>
      <w:pPr>
        <w:ind w:left="5742" w:hanging="360"/>
      </w:pPr>
    </w:lvl>
    <w:lvl w:ilvl="8" w:tplc="0809001B" w:tentative="1">
      <w:start w:val="1"/>
      <w:numFmt w:val="lowerRoman"/>
      <w:lvlText w:val="%9."/>
      <w:lvlJc w:val="right"/>
      <w:pPr>
        <w:ind w:left="6462" w:hanging="180"/>
      </w:pPr>
    </w:lvl>
  </w:abstractNum>
  <w:abstractNum w:abstractNumId="30" w15:restartNumberingAfterBreak="0">
    <w:nsid w:val="7D4D4422"/>
    <w:multiLevelType w:val="hybridMultilevel"/>
    <w:tmpl w:val="6266571A"/>
    <w:lvl w:ilvl="0" w:tplc="1A385E5C">
      <w:start w:val="1"/>
      <w:numFmt w:val="lowerLetter"/>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DD5E6F"/>
    <w:multiLevelType w:val="hybridMultilevel"/>
    <w:tmpl w:val="0BB8EE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BD5B7E"/>
    <w:multiLevelType w:val="hybridMultilevel"/>
    <w:tmpl w:val="058A01D2"/>
    <w:lvl w:ilvl="0" w:tplc="6DF6DEBA">
      <w:start w:val="7"/>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abstractNumId w:val="2"/>
  </w:num>
  <w:num w:numId="2">
    <w:abstractNumId w:val="16"/>
  </w:num>
  <w:num w:numId="3">
    <w:abstractNumId w:val="28"/>
  </w:num>
  <w:num w:numId="4">
    <w:abstractNumId w:val="31"/>
  </w:num>
  <w:num w:numId="5">
    <w:abstractNumId w:val="6"/>
  </w:num>
  <w:num w:numId="6">
    <w:abstractNumId w:val="1"/>
  </w:num>
  <w:num w:numId="7">
    <w:abstractNumId w:val="27"/>
  </w:num>
  <w:num w:numId="8">
    <w:abstractNumId w:val="18"/>
  </w:num>
  <w:num w:numId="9">
    <w:abstractNumId w:val="26"/>
  </w:num>
  <w:num w:numId="10">
    <w:abstractNumId w:val="14"/>
  </w:num>
  <w:num w:numId="11">
    <w:abstractNumId w:val="0"/>
  </w:num>
  <w:num w:numId="12">
    <w:abstractNumId w:val="5"/>
  </w:num>
  <w:num w:numId="13">
    <w:abstractNumId w:val="12"/>
  </w:num>
  <w:num w:numId="14">
    <w:abstractNumId w:val="3"/>
  </w:num>
  <w:num w:numId="15">
    <w:abstractNumId w:val="21"/>
  </w:num>
  <w:num w:numId="16">
    <w:abstractNumId w:val="19"/>
  </w:num>
  <w:num w:numId="17">
    <w:abstractNumId w:val="10"/>
  </w:num>
  <w:num w:numId="18">
    <w:abstractNumId w:val="7"/>
  </w:num>
  <w:num w:numId="19">
    <w:abstractNumId w:val="4"/>
  </w:num>
  <w:num w:numId="20">
    <w:abstractNumId w:val="8"/>
  </w:num>
  <w:num w:numId="21">
    <w:abstractNumId w:val="32"/>
  </w:num>
  <w:num w:numId="22">
    <w:abstractNumId w:val="17"/>
  </w:num>
  <w:num w:numId="23">
    <w:abstractNumId w:val="30"/>
  </w:num>
  <w:num w:numId="24">
    <w:abstractNumId w:val="29"/>
  </w:num>
  <w:num w:numId="25">
    <w:abstractNumId w:val="13"/>
  </w:num>
  <w:num w:numId="26">
    <w:abstractNumId w:val="15"/>
  </w:num>
  <w:num w:numId="27">
    <w:abstractNumId w:val="23"/>
  </w:num>
  <w:num w:numId="28">
    <w:abstractNumId w:val="20"/>
  </w:num>
  <w:num w:numId="29">
    <w:abstractNumId w:val="25"/>
  </w:num>
  <w:num w:numId="30">
    <w:abstractNumId w:val="9"/>
  </w:num>
  <w:num w:numId="31">
    <w:abstractNumId w:val="11"/>
  </w:num>
  <w:num w:numId="32">
    <w:abstractNumId w:val="22"/>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BPH6pOk9RUUDy51OjGv80LO47ple8s9b9jzCxk/biZz2+fP5fiKWrR3i0qgDf7D3z0nlPQklDb7Pqh1M31soyQ==" w:salt="hq6Al+lwUKps5wOLrEYmVw=="/>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A60"/>
    <w:rsid w:val="0000018A"/>
    <w:rsid w:val="00000572"/>
    <w:rsid w:val="00001E79"/>
    <w:rsid w:val="0000330C"/>
    <w:rsid w:val="0000341F"/>
    <w:rsid w:val="00010A03"/>
    <w:rsid w:val="00014188"/>
    <w:rsid w:val="00014A65"/>
    <w:rsid w:val="000172F1"/>
    <w:rsid w:val="00021A66"/>
    <w:rsid w:val="00021CA6"/>
    <w:rsid w:val="000248C5"/>
    <w:rsid w:val="00032383"/>
    <w:rsid w:val="00034DB0"/>
    <w:rsid w:val="0004285B"/>
    <w:rsid w:val="000448A2"/>
    <w:rsid w:val="000469D9"/>
    <w:rsid w:val="00046CED"/>
    <w:rsid w:val="00054258"/>
    <w:rsid w:val="00055C5E"/>
    <w:rsid w:val="000564C0"/>
    <w:rsid w:val="0006000C"/>
    <w:rsid w:val="000615D6"/>
    <w:rsid w:val="00061795"/>
    <w:rsid w:val="00061FAF"/>
    <w:rsid w:val="0006234E"/>
    <w:rsid w:val="000627DF"/>
    <w:rsid w:val="00067990"/>
    <w:rsid w:val="00071101"/>
    <w:rsid w:val="000717B3"/>
    <w:rsid w:val="00077C7B"/>
    <w:rsid w:val="00080CFA"/>
    <w:rsid w:val="00080DFD"/>
    <w:rsid w:val="0008125C"/>
    <w:rsid w:val="00082895"/>
    <w:rsid w:val="00085229"/>
    <w:rsid w:val="00085391"/>
    <w:rsid w:val="00093E47"/>
    <w:rsid w:val="00096F26"/>
    <w:rsid w:val="000A1584"/>
    <w:rsid w:val="000A20B2"/>
    <w:rsid w:val="000A2910"/>
    <w:rsid w:val="000A3035"/>
    <w:rsid w:val="000A41EA"/>
    <w:rsid w:val="000A60D7"/>
    <w:rsid w:val="000A6FD8"/>
    <w:rsid w:val="000A7412"/>
    <w:rsid w:val="000B0065"/>
    <w:rsid w:val="000B4635"/>
    <w:rsid w:val="000B4E53"/>
    <w:rsid w:val="000B7584"/>
    <w:rsid w:val="000C013D"/>
    <w:rsid w:val="000C18F6"/>
    <w:rsid w:val="000C526A"/>
    <w:rsid w:val="000C53C9"/>
    <w:rsid w:val="000C5DFB"/>
    <w:rsid w:val="000C6C68"/>
    <w:rsid w:val="000D0207"/>
    <w:rsid w:val="000D1427"/>
    <w:rsid w:val="000D1818"/>
    <w:rsid w:val="000D1FB1"/>
    <w:rsid w:val="000D245E"/>
    <w:rsid w:val="000D291D"/>
    <w:rsid w:val="000D7D55"/>
    <w:rsid w:val="000E150C"/>
    <w:rsid w:val="000E3441"/>
    <w:rsid w:val="000E475B"/>
    <w:rsid w:val="000E55CE"/>
    <w:rsid w:val="000E5882"/>
    <w:rsid w:val="000E6D4B"/>
    <w:rsid w:val="000F1B66"/>
    <w:rsid w:val="000F1FBF"/>
    <w:rsid w:val="000F2922"/>
    <w:rsid w:val="000F3997"/>
    <w:rsid w:val="000F3D0B"/>
    <w:rsid w:val="000F4A04"/>
    <w:rsid w:val="00100B43"/>
    <w:rsid w:val="0010436A"/>
    <w:rsid w:val="00107498"/>
    <w:rsid w:val="001116D2"/>
    <w:rsid w:val="00111A82"/>
    <w:rsid w:val="00112EC4"/>
    <w:rsid w:val="00116D87"/>
    <w:rsid w:val="00116E52"/>
    <w:rsid w:val="00120BF3"/>
    <w:rsid w:val="001233B5"/>
    <w:rsid w:val="00124365"/>
    <w:rsid w:val="00127653"/>
    <w:rsid w:val="00127783"/>
    <w:rsid w:val="00132235"/>
    <w:rsid w:val="001335AC"/>
    <w:rsid w:val="00133B25"/>
    <w:rsid w:val="001349A2"/>
    <w:rsid w:val="00135114"/>
    <w:rsid w:val="001372ED"/>
    <w:rsid w:val="00137C55"/>
    <w:rsid w:val="00141011"/>
    <w:rsid w:val="001419BD"/>
    <w:rsid w:val="00142B27"/>
    <w:rsid w:val="001446C0"/>
    <w:rsid w:val="00145DFA"/>
    <w:rsid w:val="00150BD6"/>
    <w:rsid w:val="00153622"/>
    <w:rsid w:val="00154462"/>
    <w:rsid w:val="00163491"/>
    <w:rsid w:val="00166EF5"/>
    <w:rsid w:val="0016771E"/>
    <w:rsid w:val="00174AE2"/>
    <w:rsid w:val="00174E3A"/>
    <w:rsid w:val="001765DE"/>
    <w:rsid w:val="00176C0E"/>
    <w:rsid w:val="001828F4"/>
    <w:rsid w:val="001855E5"/>
    <w:rsid w:val="001908C1"/>
    <w:rsid w:val="001928F4"/>
    <w:rsid w:val="00194423"/>
    <w:rsid w:val="00194A5F"/>
    <w:rsid w:val="00195392"/>
    <w:rsid w:val="00195BC8"/>
    <w:rsid w:val="00195DEE"/>
    <w:rsid w:val="00196374"/>
    <w:rsid w:val="00196571"/>
    <w:rsid w:val="001A023A"/>
    <w:rsid w:val="001A06AD"/>
    <w:rsid w:val="001A4E7C"/>
    <w:rsid w:val="001A6130"/>
    <w:rsid w:val="001B1746"/>
    <w:rsid w:val="001B2682"/>
    <w:rsid w:val="001B4998"/>
    <w:rsid w:val="001B57FF"/>
    <w:rsid w:val="001C1574"/>
    <w:rsid w:val="001C20EA"/>
    <w:rsid w:val="001C2C15"/>
    <w:rsid w:val="001D01BE"/>
    <w:rsid w:val="001D08DC"/>
    <w:rsid w:val="001D08E1"/>
    <w:rsid w:val="001D3CEA"/>
    <w:rsid w:val="001D5A42"/>
    <w:rsid w:val="001D5AB4"/>
    <w:rsid w:val="001E35E3"/>
    <w:rsid w:val="001E7822"/>
    <w:rsid w:val="001E7940"/>
    <w:rsid w:val="001E7EDB"/>
    <w:rsid w:val="001F03D5"/>
    <w:rsid w:val="001F16FF"/>
    <w:rsid w:val="001F2280"/>
    <w:rsid w:val="001F5E46"/>
    <w:rsid w:val="001F7E75"/>
    <w:rsid w:val="002037B7"/>
    <w:rsid w:val="00204229"/>
    <w:rsid w:val="00204862"/>
    <w:rsid w:val="0021071B"/>
    <w:rsid w:val="002117AD"/>
    <w:rsid w:val="00211811"/>
    <w:rsid w:val="00215FFD"/>
    <w:rsid w:val="00217611"/>
    <w:rsid w:val="00221F95"/>
    <w:rsid w:val="0022228D"/>
    <w:rsid w:val="00224AEF"/>
    <w:rsid w:val="00225116"/>
    <w:rsid w:val="00227724"/>
    <w:rsid w:val="00227796"/>
    <w:rsid w:val="00236554"/>
    <w:rsid w:val="002368BC"/>
    <w:rsid w:val="00241B5F"/>
    <w:rsid w:val="002431A9"/>
    <w:rsid w:val="002514D3"/>
    <w:rsid w:val="0025354B"/>
    <w:rsid w:val="002600C6"/>
    <w:rsid w:val="002620E4"/>
    <w:rsid w:val="00262939"/>
    <w:rsid w:val="002630BB"/>
    <w:rsid w:val="00265FAD"/>
    <w:rsid w:val="00266D51"/>
    <w:rsid w:val="00273126"/>
    <w:rsid w:val="0027403E"/>
    <w:rsid w:val="0027707E"/>
    <w:rsid w:val="00281193"/>
    <w:rsid w:val="002837F7"/>
    <w:rsid w:val="00284533"/>
    <w:rsid w:val="0028484C"/>
    <w:rsid w:val="00285337"/>
    <w:rsid w:val="00285BEF"/>
    <w:rsid w:val="00286CE4"/>
    <w:rsid w:val="002878DD"/>
    <w:rsid w:val="00290538"/>
    <w:rsid w:val="0029577A"/>
    <w:rsid w:val="00295A2E"/>
    <w:rsid w:val="002969DB"/>
    <w:rsid w:val="00297A35"/>
    <w:rsid w:val="002A06A2"/>
    <w:rsid w:val="002A2E15"/>
    <w:rsid w:val="002A3592"/>
    <w:rsid w:val="002A48FA"/>
    <w:rsid w:val="002B0969"/>
    <w:rsid w:val="002B2EE0"/>
    <w:rsid w:val="002C03B6"/>
    <w:rsid w:val="002C07AE"/>
    <w:rsid w:val="002C2B37"/>
    <w:rsid w:val="002C40D2"/>
    <w:rsid w:val="002C6FF3"/>
    <w:rsid w:val="002C7535"/>
    <w:rsid w:val="002D12C2"/>
    <w:rsid w:val="002D54C1"/>
    <w:rsid w:val="002D5E90"/>
    <w:rsid w:val="002D62D6"/>
    <w:rsid w:val="002E2B1D"/>
    <w:rsid w:val="002E34C3"/>
    <w:rsid w:val="002E3581"/>
    <w:rsid w:val="002E36DD"/>
    <w:rsid w:val="002E73BD"/>
    <w:rsid w:val="002F00A4"/>
    <w:rsid w:val="002F4412"/>
    <w:rsid w:val="002F610C"/>
    <w:rsid w:val="002F7940"/>
    <w:rsid w:val="00302455"/>
    <w:rsid w:val="00302CEC"/>
    <w:rsid w:val="00304061"/>
    <w:rsid w:val="00304EAD"/>
    <w:rsid w:val="00304F81"/>
    <w:rsid w:val="00305256"/>
    <w:rsid w:val="003064AD"/>
    <w:rsid w:val="00313500"/>
    <w:rsid w:val="00313BB8"/>
    <w:rsid w:val="003151B4"/>
    <w:rsid w:val="00316EC6"/>
    <w:rsid w:val="003173A9"/>
    <w:rsid w:val="003209B9"/>
    <w:rsid w:val="00321886"/>
    <w:rsid w:val="00323A2B"/>
    <w:rsid w:val="00326A2F"/>
    <w:rsid w:val="003314AE"/>
    <w:rsid w:val="00331EC2"/>
    <w:rsid w:val="00333B89"/>
    <w:rsid w:val="00333F3C"/>
    <w:rsid w:val="00336B64"/>
    <w:rsid w:val="0034065E"/>
    <w:rsid w:val="00341F4D"/>
    <w:rsid w:val="00343A06"/>
    <w:rsid w:val="003458DF"/>
    <w:rsid w:val="003513E2"/>
    <w:rsid w:val="0035351E"/>
    <w:rsid w:val="00354A6C"/>
    <w:rsid w:val="0035532C"/>
    <w:rsid w:val="00355747"/>
    <w:rsid w:val="003558F6"/>
    <w:rsid w:val="00361F70"/>
    <w:rsid w:val="00362DCC"/>
    <w:rsid w:val="00365B88"/>
    <w:rsid w:val="00366D59"/>
    <w:rsid w:val="0037457F"/>
    <w:rsid w:val="003801F5"/>
    <w:rsid w:val="00380302"/>
    <w:rsid w:val="0038030E"/>
    <w:rsid w:val="003816E3"/>
    <w:rsid w:val="00381AFE"/>
    <w:rsid w:val="00384FCE"/>
    <w:rsid w:val="00392699"/>
    <w:rsid w:val="00397F7C"/>
    <w:rsid w:val="003A0FF9"/>
    <w:rsid w:val="003A4545"/>
    <w:rsid w:val="003A4AD9"/>
    <w:rsid w:val="003A50F9"/>
    <w:rsid w:val="003A55FC"/>
    <w:rsid w:val="003A5EB7"/>
    <w:rsid w:val="003A678F"/>
    <w:rsid w:val="003B26FC"/>
    <w:rsid w:val="003B3652"/>
    <w:rsid w:val="003B461B"/>
    <w:rsid w:val="003B4FF6"/>
    <w:rsid w:val="003B63EC"/>
    <w:rsid w:val="003B7C91"/>
    <w:rsid w:val="003C0254"/>
    <w:rsid w:val="003C1542"/>
    <w:rsid w:val="003C2AEC"/>
    <w:rsid w:val="003C334B"/>
    <w:rsid w:val="003C38A7"/>
    <w:rsid w:val="003C48A6"/>
    <w:rsid w:val="003C50DE"/>
    <w:rsid w:val="003C60CF"/>
    <w:rsid w:val="003C6E8F"/>
    <w:rsid w:val="003C7872"/>
    <w:rsid w:val="003D044F"/>
    <w:rsid w:val="003D270E"/>
    <w:rsid w:val="003D3E6D"/>
    <w:rsid w:val="003E0A38"/>
    <w:rsid w:val="003E2047"/>
    <w:rsid w:val="003F0DE1"/>
    <w:rsid w:val="003F14C5"/>
    <w:rsid w:val="003F3529"/>
    <w:rsid w:val="003F406D"/>
    <w:rsid w:val="003F4576"/>
    <w:rsid w:val="003F7E75"/>
    <w:rsid w:val="00400E52"/>
    <w:rsid w:val="004018E8"/>
    <w:rsid w:val="0040267D"/>
    <w:rsid w:val="00404ED7"/>
    <w:rsid w:val="00405D2F"/>
    <w:rsid w:val="0040635D"/>
    <w:rsid w:val="00410418"/>
    <w:rsid w:val="00412156"/>
    <w:rsid w:val="00412ACD"/>
    <w:rsid w:val="004131D6"/>
    <w:rsid w:val="00414106"/>
    <w:rsid w:val="00414A91"/>
    <w:rsid w:val="00416FD8"/>
    <w:rsid w:val="004226C3"/>
    <w:rsid w:val="00422C0F"/>
    <w:rsid w:val="0043634A"/>
    <w:rsid w:val="004371D6"/>
    <w:rsid w:val="004412AC"/>
    <w:rsid w:val="0044603C"/>
    <w:rsid w:val="00450C2D"/>
    <w:rsid w:val="00452072"/>
    <w:rsid w:val="00455DEB"/>
    <w:rsid w:val="004575AA"/>
    <w:rsid w:val="00464A9E"/>
    <w:rsid w:val="00464B18"/>
    <w:rsid w:val="00465677"/>
    <w:rsid w:val="00465906"/>
    <w:rsid w:val="0047063D"/>
    <w:rsid w:val="00472971"/>
    <w:rsid w:val="00476F58"/>
    <w:rsid w:val="00481903"/>
    <w:rsid w:val="004820F6"/>
    <w:rsid w:val="00485CA7"/>
    <w:rsid w:val="00487230"/>
    <w:rsid w:val="004925FC"/>
    <w:rsid w:val="00492DA9"/>
    <w:rsid w:val="0049491F"/>
    <w:rsid w:val="00495F93"/>
    <w:rsid w:val="00496EEA"/>
    <w:rsid w:val="00497169"/>
    <w:rsid w:val="00497401"/>
    <w:rsid w:val="004977EA"/>
    <w:rsid w:val="00497972"/>
    <w:rsid w:val="004A1F90"/>
    <w:rsid w:val="004A3E32"/>
    <w:rsid w:val="004B40B6"/>
    <w:rsid w:val="004B6292"/>
    <w:rsid w:val="004B6860"/>
    <w:rsid w:val="004B69B3"/>
    <w:rsid w:val="004B7E9D"/>
    <w:rsid w:val="004C1B8A"/>
    <w:rsid w:val="004C3A79"/>
    <w:rsid w:val="004C6C9A"/>
    <w:rsid w:val="004C7B27"/>
    <w:rsid w:val="004D37FE"/>
    <w:rsid w:val="004D5202"/>
    <w:rsid w:val="004E08E7"/>
    <w:rsid w:val="004E10B7"/>
    <w:rsid w:val="004E6373"/>
    <w:rsid w:val="004F2252"/>
    <w:rsid w:val="004F49F0"/>
    <w:rsid w:val="00506014"/>
    <w:rsid w:val="0050707E"/>
    <w:rsid w:val="00507F86"/>
    <w:rsid w:val="00510E57"/>
    <w:rsid w:val="005115D9"/>
    <w:rsid w:val="00511963"/>
    <w:rsid w:val="00511A4F"/>
    <w:rsid w:val="005153B4"/>
    <w:rsid w:val="005177DE"/>
    <w:rsid w:val="00520271"/>
    <w:rsid w:val="00520BF7"/>
    <w:rsid w:val="0052208D"/>
    <w:rsid w:val="00522ABB"/>
    <w:rsid w:val="00523D64"/>
    <w:rsid w:val="005241E2"/>
    <w:rsid w:val="00526A03"/>
    <w:rsid w:val="005349BA"/>
    <w:rsid w:val="00543079"/>
    <w:rsid w:val="00545338"/>
    <w:rsid w:val="005469F5"/>
    <w:rsid w:val="00553178"/>
    <w:rsid w:val="005545F4"/>
    <w:rsid w:val="0056231F"/>
    <w:rsid w:val="00562D93"/>
    <w:rsid w:val="0056404A"/>
    <w:rsid w:val="00565B0F"/>
    <w:rsid w:val="00570BF5"/>
    <w:rsid w:val="005713FA"/>
    <w:rsid w:val="0057213E"/>
    <w:rsid w:val="005761B4"/>
    <w:rsid w:val="00576215"/>
    <w:rsid w:val="00576672"/>
    <w:rsid w:val="00581356"/>
    <w:rsid w:val="00581A52"/>
    <w:rsid w:val="005823FB"/>
    <w:rsid w:val="00582FED"/>
    <w:rsid w:val="00586993"/>
    <w:rsid w:val="00587CD7"/>
    <w:rsid w:val="0059206A"/>
    <w:rsid w:val="005936A6"/>
    <w:rsid w:val="00593FAC"/>
    <w:rsid w:val="005A0C23"/>
    <w:rsid w:val="005A461C"/>
    <w:rsid w:val="005A4C08"/>
    <w:rsid w:val="005A549A"/>
    <w:rsid w:val="005A5BE1"/>
    <w:rsid w:val="005B2027"/>
    <w:rsid w:val="005B2357"/>
    <w:rsid w:val="005B3E4D"/>
    <w:rsid w:val="005B4CE2"/>
    <w:rsid w:val="005B4EAE"/>
    <w:rsid w:val="005B72B9"/>
    <w:rsid w:val="005C5E14"/>
    <w:rsid w:val="005D4B7A"/>
    <w:rsid w:val="005D4D50"/>
    <w:rsid w:val="005D6A32"/>
    <w:rsid w:val="005D6C2A"/>
    <w:rsid w:val="005D7796"/>
    <w:rsid w:val="005E4800"/>
    <w:rsid w:val="005E5A6D"/>
    <w:rsid w:val="005F2429"/>
    <w:rsid w:val="005F385E"/>
    <w:rsid w:val="005F7772"/>
    <w:rsid w:val="00602016"/>
    <w:rsid w:val="00606A15"/>
    <w:rsid w:val="0060782A"/>
    <w:rsid w:val="0061325A"/>
    <w:rsid w:val="00617106"/>
    <w:rsid w:val="00617BFD"/>
    <w:rsid w:val="006200B1"/>
    <w:rsid w:val="0062047A"/>
    <w:rsid w:val="006204E9"/>
    <w:rsid w:val="0062114C"/>
    <w:rsid w:val="00621E8E"/>
    <w:rsid w:val="00623217"/>
    <w:rsid w:val="00623C3A"/>
    <w:rsid w:val="00624298"/>
    <w:rsid w:val="006262C3"/>
    <w:rsid w:val="00627B57"/>
    <w:rsid w:val="0063071F"/>
    <w:rsid w:val="006308B0"/>
    <w:rsid w:val="00632550"/>
    <w:rsid w:val="0063394E"/>
    <w:rsid w:val="006361B3"/>
    <w:rsid w:val="0063752F"/>
    <w:rsid w:val="00640459"/>
    <w:rsid w:val="00640473"/>
    <w:rsid w:val="006405F4"/>
    <w:rsid w:val="006441B0"/>
    <w:rsid w:val="0064531D"/>
    <w:rsid w:val="0064653A"/>
    <w:rsid w:val="006545B9"/>
    <w:rsid w:val="00655F16"/>
    <w:rsid w:val="00660158"/>
    <w:rsid w:val="00661447"/>
    <w:rsid w:val="00661470"/>
    <w:rsid w:val="00661C30"/>
    <w:rsid w:val="00662576"/>
    <w:rsid w:val="00664547"/>
    <w:rsid w:val="00664D64"/>
    <w:rsid w:val="00665CA1"/>
    <w:rsid w:val="00667361"/>
    <w:rsid w:val="00670394"/>
    <w:rsid w:val="00670ECF"/>
    <w:rsid w:val="00671D31"/>
    <w:rsid w:val="00672DEE"/>
    <w:rsid w:val="00673B99"/>
    <w:rsid w:val="00675339"/>
    <w:rsid w:val="00675470"/>
    <w:rsid w:val="006769DC"/>
    <w:rsid w:val="00676C10"/>
    <w:rsid w:val="00676D7A"/>
    <w:rsid w:val="0068213D"/>
    <w:rsid w:val="006841EF"/>
    <w:rsid w:val="006842A8"/>
    <w:rsid w:val="00684BF4"/>
    <w:rsid w:val="00686868"/>
    <w:rsid w:val="00687D6E"/>
    <w:rsid w:val="00690E63"/>
    <w:rsid w:val="00691EB3"/>
    <w:rsid w:val="00694435"/>
    <w:rsid w:val="00696E78"/>
    <w:rsid w:val="00696E7B"/>
    <w:rsid w:val="00697EFF"/>
    <w:rsid w:val="006A1303"/>
    <w:rsid w:val="006A366B"/>
    <w:rsid w:val="006A7224"/>
    <w:rsid w:val="006B066B"/>
    <w:rsid w:val="006B131C"/>
    <w:rsid w:val="006B290B"/>
    <w:rsid w:val="006B2941"/>
    <w:rsid w:val="006B69E7"/>
    <w:rsid w:val="006B6B60"/>
    <w:rsid w:val="006B6D53"/>
    <w:rsid w:val="006B7EB2"/>
    <w:rsid w:val="006C1EE2"/>
    <w:rsid w:val="006C4636"/>
    <w:rsid w:val="006C6277"/>
    <w:rsid w:val="006C6C14"/>
    <w:rsid w:val="006C7A24"/>
    <w:rsid w:val="006D0468"/>
    <w:rsid w:val="006D2D66"/>
    <w:rsid w:val="006D4B0A"/>
    <w:rsid w:val="006D5BC4"/>
    <w:rsid w:val="006D602A"/>
    <w:rsid w:val="006E00E6"/>
    <w:rsid w:val="006E0651"/>
    <w:rsid w:val="006E0D2C"/>
    <w:rsid w:val="006E2722"/>
    <w:rsid w:val="006E545B"/>
    <w:rsid w:val="006F1992"/>
    <w:rsid w:val="006F3B4B"/>
    <w:rsid w:val="006F5672"/>
    <w:rsid w:val="006F6069"/>
    <w:rsid w:val="007011B6"/>
    <w:rsid w:val="00701B7A"/>
    <w:rsid w:val="00701F13"/>
    <w:rsid w:val="00704A3D"/>
    <w:rsid w:val="007061F5"/>
    <w:rsid w:val="007105D3"/>
    <w:rsid w:val="00711117"/>
    <w:rsid w:val="00711E3B"/>
    <w:rsid w:val="00714A25"/>
    <w:rsid w:val="0071728A"/>
    <w:rsid w:val="00721ABA"/>
    <w:rsid w:val="00722A59"/>
    <w:rsid w:val="00725368"/>
    <w:rsid w:val="00726A05"/>
    <w:rsid w:val="00730DAF"/>
    <w:rsid w:val="00734392"/>
    <w:rsid w:val="007351A6"/>
    <w:rsid w:val="00736000"/>
    <w:rsid w:val="00737348"/>
    <w:rsid w:val="00740063"/>
    <w:rsid w:val="007416F4"/>
    <w:rsid w:val="00746992"/>
    <w:rsid w:val="00746B87"/>
    <w:rsid w:val="00751043"/>
    <w:rsid w:val="00752C6E"/>
    <w:rsid w:val="00754A15"/>
    <w:rsid w:val="0075582D"/>
    <w:rsid w:val="00756B32"/>
    <w:rsid w:val="00757C2F"/>
    <w:rsid w:val="00760243"/>
    <w:rsid w:val="007637DE"/>
    <w:rsid w:val="007722A8"/>
    <w:rsid w:val="00774EA2"/>
    <w:rsid w:val="00775593"/>
    <w:rsid w:val="00775DA7"/>
    <w:rsid w:val="007779B9"/>
    <w:rsid w:val="00780378"/>
    <w:rsid w:val="00784CFC"/>
    <w:rsid w:val="007852B1"/>
    <w:rsid w:val="007858C0"/>
    <w:rsid w:val="00786BEB"/>
    <w:rsid w:val="007912D2"/>
    <w:rsid w:val="0079139C"/>
    <w:rsid w:val="007914BE"/>
    <w:rsid w:val="00791EA6"/>
    <w:rsid w:val="00792C98"/>
    <w:rsid w:val="00793D48"/>
    <w:rsid w:val="007A0781"/>
    <w:rsid w:val="007A10A7"/>
    <w:rsid w:val="007A2078"/>
    <w:rsid w:val="007A28EE"/>
    <w:rsid w:val="007A52EE"/>
    <w:rsid w:val="007B4567"/>
    <w:rsid w:val="007B51DE"/>
    <w:rsid w:val="007B51E2"/>
    <w:rsid w:val="007B6A51"/>
    <w:rsid w:val="007B7793"/>
    <w:rsid w:val="007C13BE"/>
    <w:rsid w:val="007C2E49"/>
    <w:rsid w:val="007C3448"/>
    <w:rsid w:val="007C35CC"/>
    <w:rsid w:val="007C6D4C"/>
    <w:rsid w:val="007D05BC"/>
    <w:rsid w:val="007D4FBE"/>
    <w:rsid w:val="007E0D0D"/>
    <w:rsid w:val="007F0331"/>
    <w:rsid w:val="007F3BBD"/>
    <w:rsid w:val="007F5F28"/>
    <w:rsid w:val="007F7BA6"/>
    <w:rsid w:val="008049B5"/>
    <w:rsid w:val="008103A5"/>
    <w:rsid w:val="0081155D"/>
    <w:rsid w:val="00813587"/>
    <w:rsid w:val="008135C4"/>
    <w:rsid w:val="00820D65"/>
    <w:rsid w:val="0082153C"/>
    <w:rsid w:val="00821DB9"/>
    <w:rsid w:val="00822121"/>
    <w:rsid w:val="00837066"/>
    <w:rsid w:val="0084315E"/>
    <w:rsid w:val="00846ADE"/>
    <w:rsid w:val="00850282"/>
    <w:rsid w:val="008505CC"/>
    <w:rsid w:val="00851D4D"/>
    <w:rsid w:val="00854D64"/>
    <w:rsid w:val="008550D7"/>
    <w:rsid w:val="008558D9"/>
    <w:rsid w:val="00855D02"/>
    <w:rsid w:val="00855EE8"/>
    <w:rsid w:val="008602FB"/>
    <w:rsid w:val="0086294B"/>
    <w:rsid w:val="00864B74"/>
    <w:rsid w:val="00865E22"/>
    <w:rsid w:val="00865E3C"/>
    <w:rsid w:val="0086647C"/>
    <w:rsid w:val="008672BC"/>
    <w:rsid w:val="00867B0F"/>
    <w:rsid w:val="00867ECD"/>
    <w:rsid w:val="00872959"/>
    <w:rsid w:val="00874EFB"/>
    <w:rsid w:val="008758D3"/>
    <w:rsid w:val="00875EDE"/>
    <w:rsid w:val="00877676"/>
    <w:rsid w:val="008856DD"/>
    <w:rsid w:val="0089641C"/>
    <w:rsid w:val="00896BD3"/>
    <w:rsid w:val="008A3E64"/>
    <w:rsid w:val="008B0F46"/>
    <w:rsid w:val="008B43CB"/>
    <w:rsid w:val="008B5198"/>
    <w:rsid w:val="008B642E"/>
    <w:rsid w:val="008B664F"/>
    <w:rsid w:val="008B6F3C"/>
    <w:rsid w:val="008C076A"/>
    <w:rsid w:val="008C0F00"/>
    <w:rsid w:val="008C16C0"/>
    <w:rsid w:val="008C2099"/>
    <w:rsid w:val="008C32AC"/>
    <w:rsid w:val="008C4FB8"/>
    <w:rsid w:val="008C735B"/>
    <w:rsid w:val="008D584E"/>
    <w:rsid w:val="008D69FF"/>
    <w:rsid w:val="008D6E3A"/>
    <w:rsid w:val="008D77A7"/>
    <w:rsid w:val="008D78C5"/>
    <w:rsid w:val="008E332C"/>
    <w:rsid w:val="008E4009"/>
    <w:rsid w:val="008E65E9"/>
    <w:rsid w:val="008F17C0"/>
    <w:rsid w:val="008F2654"/>
    <w:rsid w:val="008F4626"/>
    <w:rsid w:val="008F4F8A"/>
    <w:rsid w:val="0090379C"/>
    <w:rsid w:val="009042CB"/>
    <w:rsid w:val="0090483E"/>
    <w:rsid w:val="00904CBE"/>
    <w:rsid w:val="00905743"/>
    <w:rsid w:val="0090695B"/>
    <w:rsid w:val="00907C5A"/>
    <w:rsid w:val="009173B4"/>
    <w:rsid w:val="009200AE"/>
    <w:rsid w:val="00921987"/>
    <w:rsid w:val="0092231B"/>
    <w:rsid w:val="00922A2C"/>
    <w:rsid w:val="0092356C"/>
    <w:rsid w:val="00924899"/>
    <w:rsid w:val="00924CFE"/>
    <w:rsid w:val="00925B00"/>
    <w:rsid w:val="00926826"/>
    <w:rsid w:val="00927350"/>
    <w:rsid w:val="00927851"/>
    <w:rsid w:val="00930929"/>
    <w:rsid w:val="0093376D"/>
    <w:rsid w:val="00933C88"/>
    <w:rsid w:val="00936ECE"/>
    <w:rsid w:val="009400D9"/>
    <w:rsid w:val="009402A1"/>
    <w:rsid w:val="009443DF"/>
    <w:rsid w:val="0094461E"/>
    <w:rsid w:val="00946717"/>
    <w:rsid w:val="009537A7"/>
    <w:rsid w:val="00954DA5"/>
    <w:rsid w:val="009621F6"/>
    <w:rsid w:val="00965661"/>
    <w:rsid w:val="00966B5C"/>
    <w:rsid w:val="0097221A"/>
    <w:rsid w:val="0097387E"/>
    <w:rsid w:val="009745EE"/>
    <w:rsid w:val="00976E28"/>
    <w:rsid w:val="0097763F"/>
    <w:rsid w:val="00977E29"/>
    <w:rsid w:val="009819C6"/>
    <w:rsid w:val="00986445"/>
    <w:rsid w:val="009901BC"/>
    <w:rsid w:val="00992182"/>
    <w:rsid w:val="0099280D"/>
    <w:rsid w:val="00992CC4"/>
    <w:rsid w:val="009946E0"/>
    <w:rsid w:val="00994C8B"/>
    <w:rsid w:val="009956BD"/>
    <w:rsid w:val="0099576E"/>
    <w:rsid w:val="00995E88"/>
    <w:rsid w:val="0099651A"/>
    <w:rsid w:val="009979AE"/>
    <w:rsid w:val="009A4B49"/>
    <w:rsid w:val="009A7363"/>
    <w:rsid w:val="009B2F24"/>
    <w:rsid w:val="009B4AE6"/>
    <w:rsid w:val="009B75E2"/>
    <w:rsid w:val="009C1411"/>
    <w:rsid w:val="009C20B3"/>
    <w:rsid w:val="009C3F00"/>
    <w:rsid w:val="009C5498"/>
    <w:rsid w:val="009C5565"/>
    <w:rsid w:val="009C7287"/>
    <w:rsid w:val="009D3CBB"/>
    <w:rsid w:val="009D50AC"/>
    <w:rsid w:val="009D74C6"/>
    <w:rsid w:val="009E0144"/>
    <w:rsid w:val="009E2E40"/>
    <w:rsid w:val="009E390B"/>
    <w:rsid w:val="009E706E"/>
    <w:rsid w:val="009E7FD0"/>
    <w:rsid w:val="009F0506"/>
    <w:rsid w:val="009F15A7"/>
    <w:rsid w:val="009F16A6"/>
    <w:rsid w:val="009F3465"/>
    <w:rsid w:val="009F6250"/>
    <w:rsid w:val="00A00864"/>
    <w:rsid w:val="00A02778"/>
    <w:rsid w:val="00A027D0"/>
    <w:rsid w:val="00A02D2B"/>
    <w:rsid w:val="00A04DAA"/>
    <w:rsid w:val="00A05329"/>
    <w:rsid w:val="00A0573A"/>
    <w:rsid w:val="00A10D64"/>
    <w:rsid w:val="00A1141F"/>
    <w:rsid w:val="00A13D31"/>
    <w:rsid w:val="00A1448B"/>
    <w:rsid w:val="00A20A89"/>
    <w:rsid w:val="00A20F5A"/>
    <w:rsid w:val="00A21680"/>
    <w:rsid w:val="00A2247C"/>
    <w:rsid w:val="00A22D17"/>
    <w:rsid w:val="00A2508E"/>
    <w:rsid w:val="00A26002"/>
    <w:rsid w:val="00A26A4C"/>
    <w:rsid w:val="00A3542F"/>
    <w:rsid w:val="00A357DE"/>
    <w:rsid w:val="00A3762A"/>
    <w:rsid w:val="00A37713"/>
    <w:rsid w:val="00A37DC4"/>
    <w:rsid w:val="00A44D9D"/>
    <w:rsid w:val="00A461C4"/>
    <w:rsid w:val="00A462F8"/>
    <w:rsid w:val="00A46ED0"/>
    <w:rsid w:val="00A47706"/>
    <w:rsid w:val="00A51B19"/>
    <w:rsid w:val="00A51BB4"/>
    <w:rsid w:val="00A528B9"/>
    <w:rsid w:val="00A52CEA"/>
    <w:rsid w:val="00A55BA0"/>
    <w:rsid w:val="00A56448"/>
    <w:rsid w:val="00A608B2"/>
    <w:rsid w:val="00A64832"/>
    <w:rsid w:val="00A7113C"/>
    <w:rsid w:val="00A72D6D"/>
    <w:rsid w:val="00A72F42"/>
    <w:rsid w:val="00A73162"/>
    <w:rsid w:val="00A74673"/>
    <w:rsid w:val="00A757D1"/>
    <w:rsid w:val="00A75A55"/>
    <w:rsid w:val="00A850A9"/>
    <w:rsid w:val="00A85385"/>
    <w:rsid w:val="00A8589E"/>
    <w:rsid w:val="00A85B8B"/>
    <w:rsid w:val="00A86C85"/>
    <w:rsid w:val="00A87568"/>
    <w:rsid w:val="00A94A3B"/>
    <w:rsid w:val="00A96CD0"/>
    <w:rsid w:val="00AA269B"/>
    <w:rsid w:val="00AA3DB3"/>
    <w:rsid w:val="00AA50D9"/>
    <w:rsid w:val="00AB0040"/>
    <w:rsid w:val="00AB054F"/>
    <w:rsid w:val="00AB46B1"/>
    <w:rsid w:val="00AB74AB"/>
    <w:rsid w:val="00AB7950"/>
    <w:rsid w:val="00AC0197"/>
    <w:rsid w:val="00AC18F3"/>
    <w:rsid w:val="00AC70B9"/>
    <w:rsid w:val="00AC7997"/>
    <w:rsid w:val="00AD0007"/>
    <w:rsid w:val="00AD11DD"/>
    <w:rsid w:val="00AD3819"/>
    <w:rsid w:val="00AE4C1D"/>
    <w:rsid w:val="00AE5687"/>
    <w:rsid w:val="00AE6043"/>
    <w:rsid w:val="00AF2CE4"/>
    <w:rsid w:val="00AF648D"/>
    <w:rsid w:val="00B0004D"/>
    <w:rsid w:val="00B001D6"/>
    <w:rsid w:val="00B00354"/>
    <w:rsid w:val="00B00BA8"/>
    <w:rsid w:val="00B0371F"/>
    <w:rsid w:val="00B065E3"/>
    <w:rsid w:val="00B10753"/>
    <w:rsid w:val="00B10F49"/>
    <w:rsid w:val="00B11B9C"/>
    <w:rsid w:val="00B11FF5"/>
    <w:rsid w:val="00B140F3"/>
    <w:rsid w:val="00B148FE"/>
    <w:rsid w:val="00B14DC6"/>
    <w:rsid w:val="00B15D25"/>
    <w:rsid w:val="00B173F0"/>
    <w:rsid w:val="00B17CEA"/>
    <w:rsid w:val="00B17F7E"/>
    <w:rsid w:val="00B24941"/>
    <w:rsid w:val="00B256F8"/>
    <w:rsid w:val="00B25CB6"/>
    <w:rsid w:val="00B26339"/>
    <w:rsid w:val="00B26B3F"/>
    <w:rsid w:val="00B304F9"/>
    <w:rsid w:val="00B313A4"/>
    <w:rsid w:val="00B31FBA"/>
    <w:rsid w:val="00B37261"/>
    <w:rsid w:val="00B406AC"/>
    <w:rsid w:val="00B4086C"/>
    <w:rsid w:val="00B41EFD"/>
    <w:rsid w:val="00B4248B"/>
    <w:rsid w:val="00B47B91"/>
    <w:rsid w:val="00B500C2"/>
    <w:rsid w:val="00B54C5D"/>
    <w:rsid w:val="00B56552"/>
    <w:rsid w:val="00B56A66"/>
    <w:rsid w:val="00B57108"/>
    <w:rsid w:val="00B57731"/>
    <w:rsid w:val="00B62BB7"/>
    <w:rsid w:val="00B721D4"/>
    <w:rsid w:val="00B72FB0"/>
    <w:rsid w:val="00B7335E"/>
    <w:rsid w:val="00B7378F"/>
    <w:rsid w:val="00B7438B"/>
    <w:rsid w:val="00B74E72"/>
    <w:rsid w:val="00B74FE4"/>
    <w:rsid w:val="00B82284"/>
    <w:rsid w:val="00B909EF"/>
    <w:rsid w:val="00B92112"/>
    <w:rsid w:val="00B958E2"/>
    <w:rsid w:val="00B95C58"/>
    <w:rsid w:val="00B96A60"/>
    <w:rsid w:val="00B96B71"/>
    <w:rsid w:val="00BA03CB"/>
    <w:rsid w:val="00BA2E37"/>
    <w:rsid w:val="00BA30CA"/>
    <w:rsid w:val="00BA74B8"/>
    <w:rsid w:val="00BA75BE"/>
    <w:rsid w:val="00BA775A"/>
    <w:rsid w:val="00BB047E"/>
    <w:rsid w:val="00BB093D"/>
    <w:rsid w:val="00BB0C91"/>
    <w:rsid w:val="00BB2260"/>
    <w:rsid w:val="00BB474E"/>
    <w:rsid w:val="00BB56D9"/>
    <w:rsid w:val="00BB5EE2"/>
    <w:rsid w:val="00BB62CA"/>
    <w:rsid w:val="00BB654F"/>
    <w:rsid w:val="00BC0189"/>
    <w:rsid w:val="00BC0FD4"/>
    <w:rsid w:val="00BC1620"/>
    <w:rsid w:val="00BC27EE"/>
    <w:rsid w:val="00BC31B9"/>
    <w:rsid w:val="00BC7D13"/>
    <w:rsid w:val="00BD03E0"/>
    <w:rsid w:val="00BD1C8A"/>
    <w:rsid w:val="00BD354C"/>
    <w:rsid w:val="00BD53FA"/>
    <w:rsid w:val="00BD6FC4"/>
    <w:rsid w:val="00BE21CF"/>
    <w:rsid w:val="00BE423D"/>
    <w:rsid w:val="00BE508B"/>
    <w:rsid w:val="00BE6DF8"/>
    <w:rsid w:val="00BF0915"/>
    <w:rsid w:val="00BF2DCF"/>
    <w:rsid w:val="00BF3CE5"/>
    <w:rsid w:val="00BF4DED"/>
    <w:rsid w:val="00BF6341"/>
    <w:rsid w:val="00BF6C49"/>
    <w:rsid w:val="00BF725F"/>
    <w:rsid w:val="00C03C3F"/>
    <w:rsid w:val="00C07CDE"/>
    <w:rsid w:val="00C11EBF"/>
    <w:rsid w:val="00C12699"/>
    <w:rsid w:val="00C14116"/>
    <w:rsid w:val="00C15558"/>
    <w:rsid w:val="00C15BBE"/>
    <w:rsid w:val="00C15FCC"/>
    <w:rsid w:val="00C1710E"/>
    <w:rsid w:val="00C237EB"/>
    <w:rsid w:val="00C2393E"/>
    <w:rsid w:val="00C2598E"/>
    <w:rsid w:val="00C2778D"/>
    <w:rsid w:val="00C32BF4"/>
    <w:rsid w:val="00C336D5"/>
    <w:rsid w:val="00C3733F"/>
    <w:rsid w:val="00C3797D"/>
    <w:rsid w:val="00C37E88"/>
    <w:rsid w:val="00C4089E"/>
    <w:rsid w:val="00C41268"/>
    <w:rsid w:val="00C439A5"/>
    <w:rsid w:val="00C455C9"/>
    <w:rsid w:val="00C461B3"/>
    <w:rsid w:val="00C50188"/>
    <w:rsid w:val="00C50D10"/>
    <w:rsid w:val="00C51702"/>
    <w:rsid w:val="00C51EDA"/>
    <w:rsid w:val="00C522A5"/>
    <w:rsid w:val="00C53D66"/>
    <w:rsid w:val="00C564DC"/>
    <w:rsid w:val="00C56BB2"/>
    <w:rsid w:val="00C57DAB"/>
    <w:rsid w:val="00C6055B"/>
    <w:rsid w:val="00C61660"/>
    <w:rsid w:val="00C6241B"/>
    <w:rsid w:val="00C63E57"/>
    <w:rsid w:val="00C64062"/>
    <w:rsid w:val="00C64BD3"/>
    <w:rsid w:val="00C6577B"/>
    <w:rsid w:val="00C67873"/>
    <w:rsid w:val="00C67E10"/>
    <w:rsid w:val="00C70F5E"/>
    <w:rsid w:val="00C73D45"/>
    <w:rsid w:val="00C73E2C"/>
    <w:rsid w:val="00C74F1C"/>
    <w:rsid w:val="00C7675F"/>
    <w:rsid w:val="00C81DF9"/>
    <w:rsid w:val="00C82656"/>
    <w:rsid w:val="00C84634"/>
    <w:rsid w:val="00C860EE"/>
    <w:rsid w:val="00C8613B"/>
    <w:rsid w:val="00C866C4"/>
    <w:rsid w:val="00C9090B"/>
    <w:rsid w:val="00C90CE8"/>
    <w:rsid w:val="00C90E68"/>
    <w:rsid w:val="00C9389F"/>
    <w:rsid w:val="00C93EE4"/>
    <w:rsid w:val="00C962F2"/>
    <w:rsid w:val="00C97351"/>
    <w:rsid w:val="00C97ACB"/>
    <w:rsid w:val="00CA04BF"/>
    <w:rsid w:val="00CA34AE"/>
    <w:rsid w:val="00CA3850"/>
    <w:rsid w:val="00CA3886"/>
    <w:rsid w:val="00CA41AA"/>
    <w:rsid w:val="00CA57E0"/>
    <w:rsid w:val="00CA5F99"/>
    <w:rsid w:val="00CA716D"/>
    <w:rsid w:val="00CB0E11"/>
    <w:rsid w:val="00CB4C3E"/>
    <w:rsid w:val="00CC143D"/>
    <w:rsid w:val="00CC4176"/>
    <w:rsid w:val="00CC5BE8"/>
    <w:rsid w:val="00CC5DAE"/>
    <w:rsid w:val="00CC7562"/>
    <w:rsid w:val="00CD2496"/>
    <w:rsid w:val="00CD61B3"/>
    <w:rsid w:val="00CD6C65"/>
    <w:rsid w:val="00CE0F20"/>
    <w:rsid w:val="00CE225F"/>
    <w:rsid w:val="00CE231C"/>
    <w:rsid w:val="00CE2B83"/>
    <w:rsid w:val="00CE5733"/>
    <w:rsid w:val="00CF0DF9"/>
    <w:rsid w:val="00CF1F74"/>
    <w:rsid w:val="00CF5547"/>
    <w:rsid w:val="00CF58DA"/>
    <w:rsid w:val="00CF5B72"/>
    <w:rsid w:val="00CF74E5"/>
    <w:rsid w:val="00CF7605"/>
    <w:rsid w:val="00D02387"/>
    <w:rsid w:val="00D03920"/>
    <w:rsid w:val="00D076FD"/>
    <w:rsid w:val="00D11195"/>
    <w:rsid w:val="00D219AA"/>
    <w:rsid w:val="00D2345F"/>
    <w:rsid w:val="00D258E5"/>
    <w:rsid w:val="00D26360"/>
    <w:rsid w:val="00D27A18"/>
    <w:rsid w:val="00D27A5B"/>
    <w:rsid w:val="00D306A7"/>
    <w:rsid w:val="00D30A22"/>
    <w:rsid w:val="00D315DD"/>
    <w:rsid w:val="00D31DCB"/>
    <w:rsid w:val="00D34764"/>
    <w:rsid w:val="00D35707"/>
    <w:rsid w:val="00D374A3"/>
    <w:rsid w:val="00D410EA"/>
    <w:rsid w:val="00D41983"/>
    <w:rsid w:val="00D43328"/>
    <w:rsid w:val="00D43CAD"/>
    <w:rsid w:val="00D4442D"/>
    <w:rsid w:val="00D467C5"/>
    <w:rsid w:val="00D5115A"/>
    <w:rsid w:val="00D51E41"/>
    <w:rsid w:val="00D5570D"/>
    <w:rsid w:val="00D5647A"/>
    <w:rsid w:val="00D65366"/>
    <w:rsid w:val="00D6620B"/>
    <w:rsid w:val="00D6742C"/>
    <w:rsid w:val="00D726EE"/>
    <w:rsid w:val="00D73B03"/>
    <w:rsid w:val="00D75411"/>
    <w:rsid w:val="00D75F5F"/>
    <w:rsid w:val="00D76CDA"/>
    <w:rsid w:val="00D77FA2"/>
    <w:rsid w:val="00D81874"/>
    <w:rsid w:val="00D828C4"/>
    <w:rsid w:val="00D84ADB"/>
    <w:rsid w:val="00D86389"/>
    <w:rsid w:val="00D922EE"/>
    <w:rsid w:val="00D92855"/>
    <w:rsid w:val="00D96FFE"/>
    <w:rsid w:val="00DA2AB4"/>
    <w:rsid w:val="00DA3911"/>
    <w:rsid w:val="00DB20EB"/>
    <w:rsid w:val="00DB2446"/>
    <w:rsid w:val="00DB2A6E"/>
    <w:rsid w:val="00DB3380"/>
    <w:rsid w:val="00DC1E99"/>
    <w:rsid w:val="00DC2807"/>
    <w:rsid w:val="00DC3FF9"/>
    <w:rsid w:val="00DC6546"/>
    <w:rsid w:val="00DD029C"/>
    <w:rsid w:val="00DD17AA"/>
    <w:rsid w:val="00DD1A84"/>
    <w:rsid w:val="00DD33D1"/>
    <w:rsid w:val="00DD4B6B"/>
    <w:rsid w:val="00DD55BE"/>
    <w:rsid w:val="00DD5EE1"/>
    <w:rsid w:val="00DE0C42"/>
    <w:rsid w:val="00DE3DC4"/>
    <w:rsid w:val="00DE52A2"/>
    <w:rsid w:val="00DE677F"/>
    <w:rsid w:val="00DE6EAC"/>
    <w:rsid w:val="00DE778E"/>
    <w:rsid w:val="00DF0347"/>
    <w:rsid w:val="00DF5032"/>
    <w:rsid w:val="00DF73F6"/>
    <w:rsid w:val="00E018B4"/>
    <w:rsid w:val="00E03E70"/>
    <w:rsid w:val="00E05EF9"/>
    <w:rsid w:val="00E104C0"/>
    <w:rsid w:val="00E121A6"/>
    <w:rsid w:val="00E14815"/>
    <w:rsid w:val="00E155F8"/>
    <w:rsid w:val="00E15CE2"/>
    <w:rsid w:val="00E17A11"/>
    <w:rsid w:val="00E26916"/>
    <w:rsid w:val="00E269CE"/>
    <w:rsid w:val="00E26FEA"/>
    <w:rsid w:val="00E306C4"/>
    <w:rsid w:val="00E33277"/>
    <w:rsid w:val="00E33CDD"/>
    <w:rsid w:val="00E3476B"/>
    <w:rsid w:val="00E361A3"/>
    <w:rsid w:val="00E43520"/>
    <w:rsid w:val="00E4421A"/>
    <w:rsid w:val="00E446A1"/>
    <w:rsid w:val="00E45ED8"/>
    <w:rsid w:val="00E534BC"/>
    <w:rsid w:val="00E53D7F"/>
    <w:rsid w:val="00E5630B"/>
    <w:rsid w:val="00E577A9"/>
    <w:rsid w:val="00E60E88"/>
    <w:rsid w:val="00E627CD"/>
    <w:rsid w:val="00E72730"/>
    <w:rsid w:val="00E73392"/>
    <w:rsid w:val="00E73BD4"/>
    <w:rsid w:val="00E772B6"/>
    <w:rsid w:val="00E81470"/>
    <w:rsid w:val="00E81A8E"/>
    <w:rsid w:val="00E81E78"/>
    <w:rsid w:val="00E82598"/>
    <w:rsid w:val="00E82645"/>
    <w:rsid w:val="00E9417C"/>
    <w:rsid w:val="00E948A4"/>
    <w:rsid w:val="00E974FB"/>
    <w:rsid w:val="00EA4048"/>
    <w:rsid w:val="00EB0392"/>
    <w:rsid w:val="00EB2310"/>
    <w:rsid w:val="00EB2CC0"/>
    <w:rsid w:val="00EB5E78"/>
    <w:rsid w:val="00EC0626"/>
    <w:rsid w:val="00EC2E11"/>
    <w:rsid w:val="00EC5CF4"/>
    <w:rsid w:val="00ED1808"/>
    <w:rsid w:val="00ED3D6C"/>
    <w:rsid w:val="00ED59A0"/>
    <w:rsid w:val="00EE0031"/>
    <w:rsid w:val="00EE2B4D"/>
    <w:rsid w:val="00EE3C18"/>
    <w:rsid w:val="00EE58EC"/>
    <w:rsid w:val="00EE6762"/>
    <w:rsid w:val="00EF286E"/>
    <w:rsid w:val="00EF3E90"/>
    <w:rsid w:val="00EF3F7C"/>
    <w:rsid w:val="00EF412E"/>
    <w:rsid w:val="00EF41A0"/>
    <w:rsid w:val="00EF53E8"/>
    <w:rsid w:val="00F01D9D"/>
    <w:rsid w:val="00F04A94"/>
    <w:rsid w:val="00F10935"/>
    <w:rsid w:val="00F13A30"/>
    <w:rsid w:val="00F211C0"/>
    <w:rsid w:val="00F227E9"/>
    <w:rsid w:val="00F240B7"/>
    <w:rsid w:val="00F24FA6"/>
    <w:rsid w:val="00F317E2"/>
    <w:rsid w:val="00F32098"/>
    <w:rsid w:val="00F32D66"/>
    <w:rsid w:val="00F35793"/>
    <w:rsid w:val="00F41E91"/>
    <w:rsid w:val="00F436DF"/>
    <w:rsid w:val="00F44439"/>
    <w:rsid w:val="00F44500"/>
    <w:rsid w:val="00F446FC"/>
    <w:rsid w:val="00F451B3"/>
    <w:rsid w:val="00F4526B"/>
    <w:rsid w:val="00F461D4"/>
    <w:rsid w:val="00F50742"/>
    <w:rsid w:val="00F51655"/>
    <w:rsid w:val="00F52612"/>
    <w:rsid w:val="00F52700"/>
    <w:rsid w:val="00F53068"/>
    <w:rsid w:val="00F5490B"/>
    <w:rsid w:val="00F55540"/>
    <w:rsid w:val="00F5685C"/>
    <w:rsid w:val="00F616A7"/>
    <w:rsid w:val="00F61DF7"/>
    <w:rsid w:val="00F66CC0"/>
    <w:rsid w:val="00F714FE"/>
    <w:rsid w:val="00F73ACE"/>
    <w:rsid w:val="00F74C45"/>
    <w:rsid w:val="00F76BA7"/>
    <w:rsid w:val="00F77179"/>
    <w:rsid w:val="00F7744A"/>
    <w:rsid w:val="00F8178C"/>
    <w:rsid w:val="00F84A3B"/>
    <w:rsid w:val="00F86234"/>
    <w:rsid w:val="00F8669E"/>
    <w:rsid w:val="00F87467"/>
    <w:rsid w:val="00F90131"/>
    <w:rsid w:val="00F913DC"/>
    <w:rsid w:val="00F924F7"/>
    <w:rsid w:val="00FA30D4"/>
    <w:rsid w:val="00FA66E6"/>
    <w:rsid w:val="00FA6FBA"/>
    <w:rsid w:val="00FA7E36"/>
    <w:rsid w:val="00FB0E55"/>
    <w:rsid w:val="00FB5ED6"/>
    <w:rsid w:val="00FB6BC7"/>
    <w:rsid w:val="00FB79C4"/>
    <w:rsid w:val="00FB7ADA"/>
    <w:rsid w:val="00FC05FC"/>
    <w:rsid w:val="00FC33A8"/>
    <w:rsid w:val="00FC55C6"/>
    <w:rsid w:val="00FC5ABA"/>
    <w:rsid w:val="00FC6F0F"/>
    <w:rsid w:val="00FC70E5"/>
    <w:rsid w:val="00FD0C44"/>
    <w:rsid w:val="00FD3AB5"/>
    <w:rsid w:val="00FD5E8D"/>
    <w:rsid w:val="00FD6704"/>
    <w:rsid w:val="00FD7A47"/>
    <w:rsid w:val="00FD7D1A"/>
    <w:rsid w:val="00FE175B"/>
    <w:rsid w:val="00FE2984"/>
    <w:rsid w:val="00FE3AA0"/>
    <w:rsid w:val="00FE5E2B"/>
    <w:rsid w:val="00FF1290"/>
    <w:rsid w:val="00FF2E81"/>
    <w:rsid w:val="00FF419E"/>
    <w:rsid w:val="00FF4999"/>
    <w:rsid w:val="00FF59CB"/>
    <w:rsid w:val="00FF6F3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26D0E5-9740-4FBC-8E40-B0C6EC2F7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2B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672BC"/>
    <w:pPr>
      <w:tabs>
        <w:tab w:val="center" w:pos="4320"/>
        <w:tab w:val="right" w:pos="8640"/>
      </w:tabs>
    </w:pPr>
  </w:style>
  <w:style w:type="paragraph" w:styleId="Header">
    <w:name w:val="header"/>
    <w:basedOn w:val="Normal"/>
    <w:rsid w:val="008672BC"/>
    <w:pPr>
      <w:tabs>
        <w:tab w:val="center" w:pos="4320"/>
        <w:tab w:val="right" w:pos="8640"/>
      </w:tabs>
    </w:pPr>
  </w:style>
  <w:style w:type="character" w:styleId="PageNumber">
    <w:name w:val="page number"/>
    <w:basedOn w:val="DefaultParagraphFont"/>
    <w:rsid w:val="008672BC"/>
  </w:style>
  <w:style w:type="character" w:styleId="Hyperlink">
    <w:name w:val="Hyperlink"/>
    <w:rsid w:val="000D1427"/>
    <w:rPr>
      <w:color w:val="0000FF"/>
      <w:u w:val="single"/>
    </w:rPr>
  </w:style>
  <w:style w:type="paragraph" w:customStyle="1" w:styleId="CharCharCharCharCharCharChar">
    <w:name w:val="Char Char Char Char Char Char Char"/>
    <w:basedOn w:val="Normal"/>
    <w:rsid w:val="00AD11DD"/>
    <w:pPr>
      <w:spacing w:after="160" w:line="240" w:lineRule="exact"/>
    </w:pPr>
    <w:rPr>
      <w:rFonts w:ascii="Verdana" w:hAnsi="Verdana"/>
      <w:sz w:val="20"/>
      <w:szCs w:val="20"/>
    </w:rPr>
  </w:style>
  <w:style w:type="paragraph" w:styleId="BalloonText">
    <w:name w:val="Balloon Text"/>
    <w:basedOn w:val="Normal"/>
    <w:semiHidden/>
    <w:rsid w:val="00FC70E5"/>
    <w:rPr>
      <w:rFonts w:ascii="Tahoma" w:hAnsi="Tahoma" w:cs="Tahoma"/>
      <w:sz w:val="16"/>
      <w:szCs w:val="16"/>
    </w:rPr>
  </w:style>
  <w:style w:type="paragraph" w:styleId="BodyTextIndent">
    <w:name w:val="Body Text Indent"/>
    <w:basedOn w:val="Normal"/>
    <w:link w:val="BodyTextIndentChar"/>
    <w:rsid w:val="0071728A"/>
    <w:pPr>
      <w:ind w:left="720" w:hanging="720"/>
      <w:jc w:val="both"/>
    </w:pPr>
    <w:rPr>
      <w:rFonts w:ascii="Book Antiqua" w:hAnsi="Book Antiqua" w:cs="Arial"/>
      <w:snapToGrid w:val="0"/>
      <w:sz w:val="22"/>
    </w:rPr>
  </w:style>
  <w:style w:type="character" w:customStyle="1" w:styleId="BodyTextIndentChar">
    <w:name w:val="Body Text Indent Char"/>
    <w:link w:val="BodyTextIndent"/>
    <w:rsid w:val="0071728A"/>
    <w:rPr>
      <w:rFonts w:ascii="Book Antiqua" w:hAnsi="Book Antiqua" w:cs="Arial"/>
      <w:snapToGrid w:val="0"/>
      <w:sz w:val="22"/>
      <w:szCs w:val="24"/>
      <w:lang w:bidi="ar-SA"/>
    </w:rPr>
  </w:style>
  <w:style w:type="paragraph" w:customStyle="1" w:styleId="Default">
    <w:name w:val="Default"/>
    <w:rsid w:val="00A22D17"/>
    <w:pPr>
      <w:autoSpaceDE w:val="0"/>
      <w:autoSpaceDN w:val="0"/>
      <w:adjustRightInd w:val="0"/>
    </w:pPr>
    <w:rPr>
      <w:rFonts w:ascii="Arial" w:hAnsi="Arial" w:cs="Arial"/>
      <w:color w:val="000000"/>
      <w:sz w:val="24"/>
      <w:szCs w:val="24"/>
      <w:lang w:bidi="hi-IN"/>
    </w:rPr>
  </w:style>
  <w:style w:type="paragraph" w:styleId="BodyText2">
    <w:name w:val="Body Text 2"/>
    <w:basedOn w:val="Normal"/>
    <w:link w:val="BodyText2Char"/>
    <w:uiPriority w:val="99"/>
    <w:semiHidden/>
    <w:unhideWhenUsed/>
    <w:rsid w:val="005A4C08"/>
    <w:pPr>
      <w:spacing w:after="120" w:line="480" w:lineRule="auto"/>
    </w:pPr>
  </w:style>
  <w:style w:type="character" w:customStyle="1" w:styleId="BodyText2Char">
    <w:name w:val="Body Text 2 Char"/>
    <w:link w:val="BodyText2"/>
    <w:uiPriority w:val="99"/>
    <w:semiHidden/>
    <w:rsid w:val="005A4C08"/>
    <w:rPr>
      <w:sz w:val="24"/>
      <w:szCs w:val="24"/>
      <w:lang w:bidi="ar-SA"/>
    </w:rPr>
  </w:style>
  <w:style w:type="paragraph" w:customStyle="1" w:styleId="ChapterNumber">
    <w:name w:val="ChapterNumber"/>
    <w:basedOn w:val="Normal"/>
    <w:next w:val="Normal"/>
    <w:rsid w:val="008B43CB"/>
    <w:pPr>
      <w:spacing w:after="360"/>
    </w:pPr>
    <w:rPr>
      <w:szCs w:val="20"/>
      <w:lang w:val="en-GB"/>
    </w:rPr>
  </w:style>
  <w:style w:type="paragraph" w:styleId="ListParagraph">
    <w:name w:val="List Paragraph"/>
    <w:basedOn w:val="Normal"/>
    <w:link w:val="ListParagraphChar"/>
    <w:uiPriority w:val="34"/>
    <w:qFormat/>
    <w:rsid w:val="00BD354C"/>
    <w:pPr>
      <w:ind w:left="720"/>
      <w:contextualSpacing/>
    </w:pPr>
    <w:rPr>
      <w:szCs w:val="21"/>
      <w:lang w:val="en-IN" w:eastAsia="en-IN"/>
    </w:rPr>
  </w:style>
  <w:style w:type="character" w:customStyle="1" w:styleId="ListParagraphChar">
    <w:name w:val="List Paragraph Char"/>
    <w:link w:val="ListParagraph"/>
    <w:uiPriority w:val="34"/>
    <w:locked/>
    <w:rsid w:val="008F2654"/>
    <w:rPr>
      <w:rFonts w:cs="Mangal"/>
      <w:sz w:val="24"/>
      <w:szCs w:val="21"/>
      <w:lang w:val="en-IN" w:eastAsia="en-IN"/>
    </w:rPr>
  </w:style>
  <w:style w:type="paragraph" w:styleId="BodyTextIndent3">
    <w:name w:val="Body Text Indent 3"/>
    <w:basedOn w:val="Normal"/>
    <w:link w:val="BodyTextIndent3Char"/>
    <w:rsid w:val="00221F95"/>
    <w:pPr>
      <w:spacing w:after="120"/>
      <w:ind w:left="360"/>
    </w:pPr>
    <w:rPr>
      <w:sz w:val="16"/>
      <w:szCs w:val="16"/>
    </w:rPr>
  </w:style>
  <w:style w:type="character" w:customStyle="1" w:styleId="BodyTextIndent3Char">
    <w:name w:val="Body Text Indent 3 Char"/>
    <w:basedOn w:val="DefaultParagraphFont"/>
    <w:link w:val="BodyTextIndent3"/>
    <w:rsid w:val="00221F95"/>
    <w:rPr>
      <w:sz w:val="16"/>
      <w:szCs w:val="16"/>
    </w:rPr>
  </w:style>
  <w:style w:type="paragraph" w:styleId="BodyText3">
    <w:name w:val="Body Text 3"/>
    <w:basedOn w:val="Normal"/>
    <w:link w:val="BodyText3Char"/>
    <w:rsid w:val="00734392"/>
    <w:pPr>
      <w:spacing w:after="120"/>
    </w:pPr>
    <w:rPr>
      <w:sz w:val="16"/>
      <w:szCs w:val="16"/>
    </w:rPr>
  </w:style>
  <w:style w:type="character" w:customStyle="1" w:styleId="BodyText3Char">
    <w:name w:val="Body Text 3 Char"/>
    <w:basedOn w:val="DefaultParagraphFont"/>
    <w:link w:val="BodyText3"/>
    <w:rsid w:val="00734392"/>
    <w:rPr>
      <w:sz w:val="16"/>
      <w:szCs w:val="16"/>
    </w:rPr>
  </w:style>
  <w:style w:type="paragraph" w:styleId="PlainText">
    <w:name w:val="Plain Text"/>
    <w:aliases w:val="Char Char Char,Char Char,Char, Char, Char Char Char,Char + Book Antiqua..."/>
    <w:basedOn w:val="Normal"/>
    <w:link w:val="PlainTextChar1"/>
    <w:uiPriority w:val="99"/>
    <w:rsid w:val="003F406D"/>
    <w:rPr>
      <w:rFonts w:ascii="Courier New" w:hAnsi="Courier New" w:cs="Mangal"/>
      <w:sz w:val="20"/>
      <w:szCs w:val="20"/>
    </w:rPr>
  </w:style>
  <w:style w:type="character" w:customStyle="1" w:styleId="PlainTextChar">
    <w:name w:val="Plain Text Char"/>
    <w:basedOn w:val="DefaultParagraphFont"/>
    <w:uiPriority w:val="99"/>
    <w:semiHidden/>
    <w:rsid w:val="003F406D"/>
    <w:rPr>
      <w:rFonts w:ascii="Consolas" w:hAnsi="Consolas"/>
      <w:sz w:val="21"/>
      <w:szCs w:val="21"/>
    </w:rPr>
  </w:style>
  <w:style w:type="character" w:customStyle="1" w:styleId="PlainTextChar1">
    <w:name w:val="Plain Text Char1"/>
    <w:aliases w:val="Char Char Char Char,Char Char Char1,Char Char1, Char Char, Char Char Char Char,Char + Book Antiqua... Char"/>
    <w:link w:val="PlainText"/>
    <w:uiPriority w:val="99"/>
    <w:rsid w:val="003F406D"/>
    <w:rPr>
      <w:rFonts w:ascii="Courier New" w:hAnsi="Courier New" w:cs="Mangal"/>
    </w:rPr>
  </w:style>
  <w:style w:type="table" w:styleId="TableGrid">
    <w:name w:val="Table Grid"/>
    <w:basedOn w:val="TableNormal"/>
    <w:rsid w:val="002C07AE"/>
    <w:rPr>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2">
    <w:name w:val="Body Text Indent 2"/>
    <w:basedOn w:val="Normal"/>
    <w:link w:val="BodyTextIndent2Char"/>
    <w:unhideWhenUsed/>
    <w:rsid w:val="00DE3DC4"/>
    <w:pPr>
      <w:spacing w:after="120" w:line="480" w:lineRule="auto"/>
      <w:ind w:left="360"/>
    </w:pPr>
  </w:style>
  <w:style w:type="character" w:customStyle="1" w:styleId="BodyTextIndent2Char">
    <w:name w:val="Body Text Indent 2 Char"/>
    <w:basedOn w:val="DefaultParagraphFont"/>
    <w:link w:val="BodyTextIndent2"/>
    <w:rsid w:val="00DE3D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399095">
      <w:bodyDiv w:val="1"/>
      <w:marLeft w:val="0"/>
      <w:marRight w:val="0"/>
      <w:marTop w:val="0"/>
      <w:marBottom w:val="0"/>
      <w:divBdr>
        <w:top w:val="none" w:sz="0" w:space="0" w:color="auto"/>
        <w:left w:val="none" w:sz="0" w:space="0" w:color="auto"/>
        <w:bottom w:val="none" w:sz="0" w:space="0" w:color="auto"/>
        <w:right w:val="none" w:sz="0" w:space="0" w:color="auto"/>
      </w:divBdr>
    </w:div>
    <w:div w:id="549535490">
      <w:bodyDiv w:val="1"/>
      <w:marLeft w:val="0"/>
      <w:marRight w:val="0"/>
      <w:marTop w:val="0"/>
      <w:marBottom w:val="0"/>
      <w:divBdr>
        <w:top w:val="none" w:sz="0" w:space="0" w:color="auto"/>
        <w:left w:val="none" w:sz="0" w:space="0" w:color="auto"/>
        <w:bottom w:val="none" w:sz="0" w:space="0" w:color="auto"/>
        <w:right w:val="none" w:sz="0" w:space="0" w:color="auto"/>
      </w:divBdr>
    </w:div>
    <w:div w:id="677390194">
      <w:bodyDiv w:val="1"/>
      <w:marLeft w:val="0"/>
      <w:marRight w:val="0"/>
      <w:marTop w:val="0"/>
      <w:marBottom w:val="0"/>
      <w:divBdr>
        <w:top w:val="none" w:sz="0" w:space="0" w:color="auto"/>
        <w:left w:val="none" w:sz="0" w:space="0" w:color="auto"/>
        <w:bottom w:val="none" w:sz="0" w:space="0" w:color="auto"/>
        <w:right w:val="none" w:sz="0" w:space="0" w:color="auto"/>
      </w:divBdr>
    </w:div>
    <w:div w:id="729156509">
      <w:bodyDiv w:val="1"/>
      <w:marLeft w:val="0"/>
      <w:marRight w:val="0"/>
      <w:marTop w:val="0"/>
      <w:marBottom w:val="0"/>
      <w:divBdr>
        <w:top w:val="none" w:sz="0" w:space="0" w:color="auto"/>
        <w:left w:val="none" w:sz="0" w:space="0" w:color="auto"/>
        <w:bottom w:val="none" w:sz="0" w:space="0" w:color="auto"/>
        <w:right w:val="none" w:sz="0" w:space="0" w:color="auto"/>
      </w:divBdr>
    </w:div>
    <w:div w:id="757943938">
      <w:bodyDiv w:val="1"/>
      <w:marLeft w:val="0"/>
      <w:marRight w:val="0"/>
      <w:marTop w:val="0"/>
      <w:marBottom w:val="0"/>
      <w:divBdr>
        <w:top w:val="none" w:sz="0" w:space="0" w:color="auto"/>
        <w:left w:val="none" w:sz="0" w:space="0" w:color="auto"/>
        <w:bottom w:val="none" w:sz="0" w:space="0" w:color="auto"/>
        <w:right w:val="none" w:sz="0" w:space="0" w:color="auto"/>
      </w:divBdr>
    </w:div>
    <w:div w:id="945699006">
      <w:bodyDiv w:val="1"/>
      <w:marLeft w:val="0"/>
      <w:marRight w:val="0"/>
      <w:marTop w:val="0"/>
      <w:marBottom w:val="0"/>
      <w:divBdr>
        <w:top w:val="none" w:sz="0" w:space="0" w:color="auto"/>
        <w:left w:val="none" w:sz="0" w:space="0" w:color="auto"/>
        <w:bottom w:val="none" w:sz="0" w:space="0" w:color="auto"/>
        <w:right w:val="none" w:sz="0" w:space="0" w:color="auto"/>
      </w:divBdr>
    </w:div>
    <w:div w:id="1007442965">
      <w:bodyDiv w:val="1"/>
      <w:marLeft w:val="0"/>
      <w:marRight w:val="0"/>
      <w:marTop w:val="0"/>
      <w:marBottom w:val="0"/>
      <w:divBdr>
        <w:top w:val="none" w:sz="0" w:space="0" w:color="auto"/>
        <w:left w:val="none" w:sz="0" w:space="0" w:color="auto"/>
        <w:bottom w:val="none" w:sz="0" w:space="0" w:color="auto"/>
        <w:right w:val="none" w:sz="0" w:space="0" w:color="auto"/>
      </w:divBdr>
    </w:div>
    <w:div w:id="1121997642">
      <w:bodyDiv w:val="1"/>
      <w:marLeft w:val="0"/>
      <w:marRight w:val="0"/>
      <w:marTop w:val="0"/>
      <w:marBottom w:val="0"/>
      <w:divBdr>
        <w:top w:val="none" w:sz="0" w:space="0" w:color="auto"/>
        <w:left w:val="none" w:sz="0" w:space="0" w:color="auto"/>
        <w:bottom w:val="none" w:sz="0" w:space="0" w:color="auto"/>
        <w:right w:val="none" w:sz="0" w:space="0" w:color="auto"/>
      </w:divBdr>
    </w:div>
    <w:div w:id="1539774849">
      <w:bodyDiv w:val="1"/>
      <w:marLeft w:val="0"/>
      <w:marRight w:val="0"/>
      <w:marTop w:val="0"/>
      <w:marBottom w:val="0"/>
      <w:divBdr>
        <w:top w:val="none" w:sz="0" w:space="0" w:color="auto"/>
        <w:left w:val="none" w:sz="0" w:space="0" w:color="auto"/>
        <w:bottom w:val="none" w:sz="0" w:space="0" w:color="auto"/>
        <w:right w:val="none" w:sz="0" w:space="0" w:color="auto"/>
      </w:divBdr>
    </w:div>
    <w:div w:id="1544318887">
      <w:bodyDiv w:val="1"/>
      <w:marLeft w:val="0"/>
      <w:marRight w:val="0"/>
      <w:marTop w:val="0"/>
      <w:marBottom w:val="0"/>
      <w:divBdr>
        <w:top w:val="none" w:sz="0" w:space="0" w:color="auto"/>
        <w:left w:val="none" w:sz="0" w:space="0" w:color="auto"/>
        <w:bottom w:val="none" w:sz="0" w:space="0" w:color="auto"/>
        <w:right w:val="none" w:sz="0" w:space="0" w:color="auto"/>
      </w:divBdr>
    </w:div>
    <w:div w:id="1662735381">
      <w:bodyDiv w:val="1"/>
      <w:marLeft w:val="0"/>
      <w:marRight w:val="0"/>
      <w:marTop w:val="0"/>
      <w:marBottom w:val="0"/>
      <w:divBdr>
        <w:top w:val="none" w:sz="0" w:space="0" w:color="auto"/>
        <w:left w:val="none" w:sz="0" w:space="0" w:color="auto"/>
        <w:bottom w:val="none" w:sz="0" w:space="0" w:color="auto"/>
        <w:right w:val="none" w:sz="0" w:space="0" w:color="auto"/>
      </w:divBdr>
    </w:div>
    <w:div w:id="1884708545">
      <w:bodyDiv w:val="1"/>
      <w:marLeft w:val="0"/>
      <w:marRight w:val="0"/>
      <w:marTop w:val="0"/>
      <w:marBottom w:val="0"/>
      <w:divBdr>
        <w:top w:val="none" w:sz="0" w:space="0" w:color="auto"/>
        <w:left w:val="none" w:sz="0" w:space="0" w:color="auto"/>
        <w:bottom w:val="none" w:sz="0" w:space="0" w:color="auto"/>
        <w:right w:val="none" w:sz="0" w:space="0" w:color="auto"/>
      </w:divBdr>
    </w:div>
    <w:div w:id="209905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nit@powergridind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vinit@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D00B-906C-4CD5-9A38-371CFA807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1</Pages>
  <Words>2830</Words>
  <Characters>16133</Characters>
  <Application>Microsoft Office Word</Application>
  <DocSecurity>8</DocSecurity>
  <Lines>134</Lines>
  <Paragraphs>37</Paragraphs>
  <ScaleCrop>false</ScaleCrop>
  <HeadingPairs>
    <vt:vector size="2" baseType="variant">
      <vt:variant>
        <vt:lpstr>Title</vt:lpstr>
      </vt:variant>
      <vt:variant>
        <vt:i4>1</vt:i4>
      </vt:variant>
    </vt:vector>
  </HeadingPairs>
  <TitlesOfParts>
    <vt:vector size="1" baseType="lpstr">
      <vt:lpstr>SECTION – III</vt:lpstr>
    </vt:vector>
  </TitlesOfParts>
  <Company>pgcil</Company>
  <LinksUpToDate>false</LinksUpToDate>
  <CharactersWithSpaces>18926</CharactersWithSpaces>
  <SharedDoc>false</SharedDoc>
  <HLinks>
    <vt:vector size="18" baseType="variant">
      <vt:variant>
        <vt:i4>2949120</vt:i4>
      </vt:variant>
      <vt:variant>
        <vt:i4>6</vt:i4>
      </vt:variant>
      <vt:variant>
        <vt:i4>0</vt:i4>
      </vt:variant>
      <vt:variant>
        <vt:i4>5</vt:i4>
      </vt:variant>
      <vt:variant>
        <vt:lpwstr>mailto:bsuribabu@powergridindia.com</vt:lpwstr>
      </vt:variant>
      <vt:variant>
        <vt:lpwstr/>
      </vt:variant>
      <vt:variant>
        <vt:i4>2949120</vt:i4>
      </vt:variant>
      <vt:variant>
        <vt:i4>3</vt:i4>
      </vt:variant>
      <vt:variant>
        <vt:i4>0</vt:i4>
      </vt:variant>
      <vt:variant>
        <vt:i4>5</vt:i4>
      </vt:variant>
      <vt:variant>
        <vt:lpwstr>mailto:bsuribabu@powergridindia.com</vt:lpwstr>
      </vt:variant>
      <vt:variant>
        <vt:lpwstr/>
      </vt:variant>
      <vt:variant>
        <vt:i4>4522059</vt:i4>
      </vt:variant>
      <vt:variant>
        <vt:i4>0</vt:i4>
      </vt:variant>
      <vt:variant>
        <vt:i4>0</vt:i4>
      </vt:variant>
      <vt:variant>
        <vt:i4>5</vt:i4>
      </vt:variant>
      <vt:variant>
        <vt:lpwstr>https://pgcileps.buyjunction.in/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III</dc:title>
  <dc:creator>charanya Ambati</dc:creator>
  <cp:lastModifiedBy>SANJAY</cp:lastModifiedBy>
  <cp:revision>54</cp:revision>
  <cp:lastPrinted>2017-05-04T04:10:00Z</cp:lastPrinted>
  <dcterms:created xsi:type="dcterms:W3CDTF">2020-03-24T04:43:00Z</dcterms:created>
  <dcterms:modified xsi:type="dcterms:W3CDTF">2020-08-19T12:09:00Z</dcterms:modified>
</cp:coreProperties>
</file>